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3D" w:rsidRPr="00234F29" w:rsidRDefault="009921B7" w:rsidP="00234F29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Logo - </w:t>
      </w:r>
      <w:r w:rsidR="00B5246F">
        <w:rPr>
          <w:b/>
          <w:sz w:val="28"/>
          <w:szCs w:val="28"/>
        </w:rPr>
        <w:tab/>
      </w:r>
      <w:proofErr w:type="spellStart"/>
      <w:r w:rsidR="00D73B1D" w:rsidRPr="00234F29">
        <w:rPr>
          <w:b/>
          <w:sz w:val="28"/>
          <w:szCs w:val="28"/>
        </w:rPr>
        <w:t>BeNeLux-</w:t>
      </w:r>
      <w:r w:rsidR="00857D69" w:rsidRPr="00234F29">
        <w:rPr>
          <w:b/>
          <w:sz w:val="28"/>
          <w:szCs w:val="28"/>
        </w:rPr>
        <w:t>P</w:t>
      </w:r>
      <w:r w:rsidR="00D73B1D" w:rsidRPr="00234F29">
        <w:rPr>
          <w:b/>
          <w:sz w:val="28"/>
          <w:szCs w:val="28"/>
        </w:rPr>
        <w:t>ostgraduate</w:t>
      </w:r>
      <w:r w:rsidR="00E7390F" w:rsidRPr="00234F29">
        <w:rPr>
          <w:b/>
          <w:sz w:val="28"/>
          <w:szCs w:val="28"/>
        </w:rPr>
        <w:t>-</w:t>
      </w:r>
      <w:r w:rsidR="00857D69" w:rsidRPr="00234F29">
        <w:rPr>
          <w:b/>
          <w:sz w:val="28"/>
          <w:szCs w:val="28"/>
        </w:rPr>
        <w:t>R</w:t>
      </w:r>
      <w:r w:rsidR="00D73B1D" w:rsidRPr="00234F29">
        <w:rPr>
          <w:b/>
          <w:sz w:val="28"/>
          <w:szCs w:val="28"/>
        </w:rPr>
        <w:t>egister</w:t>
      </w:r>
      <w:proofErr w:type="spellEnd"/>
      <w:r w:rsidR="00D73B1D" w:rsidRPr="00234F29">
        <w:rPr>
          <w:b/>
          <w:sz w:val="28"/>
          <w:szCs w:val="28"/>
        </w:rPr>
        <w:t xml:space="preserve"> </w:t>
      </w:r>
      <w:r w:rsidR="00E27D15" w:rsidRPr="00234F29">
        <w:rPr>
          <w:b/>
          <w:sz w:val="28"/>
          <w:szCs w:val="28"/>
        </w:rPr>
        <w:t>V</w:t>
      </w:r>
      <w:r w:rsidR="00D73B1D" w:rsidRPr="00234F29">
        <w:rPr>
          <w:b/>
          <w:sz w:val="28"/>
          <w:szCs w:val="28"/>
        </w:rPr>
        <w:t>eiligheidssector</w:t>
      </w:r>
    </w:p>
    <w:p w:rsidR="00DD143D" w:rsidRDefault="00DD143D" w:rsidP="00B5246F">
      <w:pPr>
        <w:spacing w:line="120" w:lineRule="auto"/>
        <w:jc w:val="left"/>
        <w:rPr>
          <w:sz w:val="24"/>
          <w:szCs w:val="24"/>
        </w:rPr>
      </w:pPr>
    </w:p>
    <w:p w:rsidR="00857D69" w:rsidRPr="00857D69" w:rsidRDefault="00857D69" w:rsidP="0014582E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Het register</w:t>
      </w:r>
    </w:p>
    <w:p w:rsidR="003E0ADA" w:rsidRDefault="00525EBC" w:rsidP="0014582E">
      <w:pPr>
        <w:jc w:val="left"/>
        <w:rPr>
          <w:sz w:val="24"/>
          <w:szCs w:val="24"/>
        </w:rPr>
      </w:pPr>
      <w:r w:rsidRPr="00857D69">
        <w:rPr>
          <w:sz w:val="24"/>
          <w:szCs w:val="24"/>
        </w:rPr>
        <w:t xml:space="preserve">Het </w:t>
      </w:r>
      <w:proofErr w:type="spellStart"/>
      <w:r w:rsidRPr="00857D69">
        <w:rPr>
          <w:sz w:val="24"/>
          <w:szCs w:val="24"/>
        </w:rPr>
        <w:t>BeNeLux-</w:t>
      </w:r>
      <w:r w:rsidR="00857D69">
        <w:rPr>
          <w:sz w:val="24"/>
          <w:szCs w:val="24"/>
        </w:rPr>
        <w:t>P</w:t>
      </w:r>
      <w:r w:rsidR="00E27D15" w:rsidRPr="00857D69">
        <w:rPr>
          <w:sz w:val="24"/>
          <w:szCs w:val="24"/>
        </w:rPr>
        <w:t>ostgraduate-</w:t>
      </w:r>
      <w:r w:rsidR="00857D69">
        <w:rPr>
          <w:sz w:val="24"/>
          <w:szCs w:val="24"/>
        </w:rPr>
        <w:t>R</w:t>
      </w:r>
      <w:r w:rsidRPr="00857D69">
        <w:rPr>
          <w:sz w:val="24"/>
          <w:szCs w:val="24"/>
        </w:rPr>
        <w:t>egister</w:t>
      </w:r>
      <w:proofErr w:type="spellEnd"/>
      <w:r w:rsidR="0014582E">
        <w:rPr>
          <w:sz w:val="24"/>
          <w:szCs w:val="24"/>
        </w:rPr>
        <w:t xml:space="preserve"> ten behoeve van de veiligheidssector</w:t>
      </w:r>
      <w:r>
        <w:rPr>
          <w:sz w:val="24"/>
          <w:szCs w:val="24"/>
        </w:rPr>
        <w:t xml:space="preserve"> is ingesteld door de Sticht</w:t>
      </w:r>
      <w:r w:rsidR="000248A4">
        <w:rPr>
          <w:sz w:val="24"/>
          <w:szCs w:val="24"/>
        </w:rPr>
        <w:t>ing BeNeLux-Universitair Centrum</w:t>
      </w:r>
      <w:r w:rsidR="000248A4" w:rsidRPr="0033173B">
        <w:rPr>
          <w:rFonts w:ascii="Century" w:hAnsi="Century"/>
          <w:sz w:val="24"/>
          <w:szCs w:val="24"/>
          <w:vertAlign w:val="superscript"/>
        </w:rPr>
        <w:t>®</w:t>
      </w:r>
      <w:r w:rsidR="008166A1">
        <w:rPr>
          <w:sz w:val="24"/>
          <w:szCs w:val="24"/>
        </w:rPr>
        <w:t xml:space="preserve"> (B.U.C</w:t>
      </w:r>
      <w:r w:rsidR="003E0ADA">
        <w:rPr>
          <w:sz w:val="24"/>
          <w:szCs w:val="24"/>
        </w:rPr>
        <w:t>.) en</w:t>
      </w:r>
      <w:r w:rsidR="0014582E">
        <w:rPr>
          <w:sz w:val="24"/>
          <w:szCs w:val="24"/>
        </w:rPr>
        <w:t xml:space="preserve"> </w:t>
      </w:r>
      <w:r w:rsidR="0055324F">
        <w:rPr>
          <w:sz w:val="24"/>
          <w:szCs w:val="24"/>
        </w:rPr>
        <w:t xml:space="preserve">valt </w:t>
      </w:r>
      <w:r w:rsidR="003E0ADA">
        <w:rPr>
          <w:sz w:val="24"/>
          <w:szCs w:val="24"/>
        </w:rPr>
        <w:t xml:space="preserve">daarmee </w:t>
      </w:r>
      <w:r w:rsidR="0055324F">
        <w:rPr>
          <w:sz w:val="24"/>
          <w:szCs w:val="24"/>
        </w:rPr>
        <w:t xml:space="preserve">onder </w:t>
      </w:r>
      <w:r w:rsidR="00E45139">
        <w:rPr>
          <w:sz w:val="24"/>
          <w:szCs w:val="24"/>
        </w:rPr>
        <w:t>het</w:t>
      </w:r>
      <w:r w:rsidR="0055324F" w:rsidRPr="0055324F">
        <w:rPr>
          <w:sz w:val="24"/>
          <w:szCs w:val="24"/>
        </w:rPr>
        <w:t xml:space="preserve"> Benelux</w:t>
      </w:r>
      <w:r w:rsidR="009F3CA2">
        <w:rPr>
          <w:sz w:val="24"/>
          <w:szCs w:val="24"/>
        </w:rPr>
        <w:t xml:space="preserve"> M</w:t>
      </w:r>
      <w:r w:rsidR="0055324F">
        <w:rPr>
          <w:sz w:val="24"/>
          <w:szCs w:val="24"/>
        </w:rPr>
        <w:t>erken</w:t>
      </w:r>
      <w:r w:rsidR="00E45139">
        <w:rPr>
          <w:sz w:val="24"/>
          <w:szCs w:val="24"/>
        </w:rPr>
        <w:t>recht</w:t>
      </w:r>
      <w:r w:rsidR="0014582E">
        <w:rPr>
          <w:sz w:val="24"/>
          <w:szCs w:val="24"/>
        </w:rPr>
        <w:t xml:space="preserve">, </w:t>
      </w:r>
      <w:r w:rsidR="0014582E" w:rsidRPr="0014582E">
        <w:rPr>
          <w:sz w:val="24"/>
          <w:szCs w:val="24"/>
        </w:rPr>
        <w:t>klasse 41, registratienummer 535508</w:t>
      </w:r>
      <w:r w:rsidR="0014582E">
        <w:rPr>
          <w:sz w:val="24"/>
          <w:szCs w:val="24"/>
        </w:rPr>
        <w:t>.</w:t>
      </w:r>
    </w:p>
    <w:p w:rsidR="00857D69" w:rsidRDefault="00857D69" w:rsidP="00857D6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C31271">
        <w:rPr>
          <w:sz w:val="24"/>
          <w:szCs w:val="24"/>
        </w:rPr>
        <w:t>di</w:t>
      </w:r>
      <w:r>
        <w:rPr>
          <w:sz w:val="24"/>
          <w:szCs w:val="24"/>
        </w:rPr>
        <w:t xml:space="preserve">t </w:t>
      </w:r>
      <w:r w:rsidRPr="00393122">
        <w:rPr>
          <w:sz w:val="24"/>
          <w:szCs w:val="24"/>
        </w:rPr>
        <w:t>register</w:t>
      </w:r>
      <w:r>
        <w:rPr>
          <w:sz w:val="24"/>
          <w:szCs w:val="24"/>
        </w:rPr>
        <w:t xml:space="preserve"> </w:t>
      </w:r>
      <w:r w:rsidR="00C31271">
        <w:rPr>
          <w:sz w:val="24"/>
          <w:szCs w:val="24"/>
        </w:rPr>
        <w:t>worden</w:t>
      </w:r>
      <w:r w:rsidR="00A654F2">
        <w:rPr>
          <w:sz w:val="24"/>
          <w:szCs w:val="24"/>
        </w:rPr>
        <w:t xml:space="preserve"> </w:t>
      </w:r>
      <w:proofErr w:type="spellStart"/>
      <w:r w:rsidR="00A24831">
        <w:rPr>
          <w:sz w:val="24"/>
          <w:szCs w:val="24"/>
        </w:rPr>
        <w:t>postgraduates</w:t>
      </w:r>
      <w:proofErr w:type="spellEnd"/>
      <w:r w:rsidR="00A24831">
        <w:rPr>
          <w:sz w:val="24"/>
          <w:szCs w:val="24"/>
        </w:rPr>
        <w:t xml:space="preserve"> </w:t>
      </w:r>
      <w:r>
        <w:rPr>
          <w:sz w:val="24"/>
          <w:szCs w:val="24"/>
        </w:rPr>
        <w:t>in de veiligheidssector</w:t>
      </w:r>
      <w:r w:rsidR="00A654F2">
        <w:rPr>
          <w:sz w:val="24"/>
          <w:szCs w:val="24"/>
        </w:rPr>
        <w:t xml:space="preserve"> van het B.U.C.</w:t>
      </w:r>
      <w:r>
        <w:rPr>
          <w:sz w:val="24"/>
          <w:szCs w:val="24"/>
        </w:rPr>
        <w:t xml:space="preserve"> toegelaten </w:t>
      </w:r>
      <w:r w:rsidRPr="00393122">
        <w:rPr>
          <w:sz w:val="24"/>
          <w:szCs w:val="24"/>
        </w:rPr>
        <w:t xml:space="preserve">als </w:t>
      </w:r>
      <w:r>
        <w:rPr>
          <w:sz w:val="24"/>
          <w:szCs w:val="24"/>
        </w:rPr>
        <w:t>gecertificeerd</w:t>
      </w:r>
      <w:r w:rsidR="008A59E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93122">
        <w:rPr>
          <w:sz w:val="24"/>
          <w:szCs w:val="24"/>
        </w:rPr>
        <w:t xml:space="preserve">en </w:t>
      </w:r>
      <w:r>
        <w:rPr>
          <w:sz w:val="24"/>
          <w:szCs w:val="24"/>
        </w:rPr>
        <w:t>cursisten</w:t>
      </w:r>
      <w:r w:rsidRPr="00393122">
        <w:rPr>
          <w:sz w:val="24"/>
          <w:szCs w:val="24"/>
        </w:rPr>
        <w:t xml:space="preserve"> als </w:t>
      </w:r>
      <w:proofErr w:type="spellStart"/>
      <w:r w:rsidRPr="00393122">
        <w:rPr>
          <w:sz w:val="24"/>
          <w:szCs w:val="24"/>
        </w:rPr>
        <w:t>kandidaat-registerlid</w:t>
      </w:r>
      <w:proofErr w:type="spellEnd"/>
      <w:r w:rsidRPr="00393122">
        <w:rPr>
          <w:sz w:val="24"/>
          <w:szCs w:val="24"/>
        </w:rPr>
        <w:t>.</w:t>
      </w:r>
    </w:p>
    <w:p w:rsidR="00E27D15" w:rsidRDefault="00E27D15" w:rsidP="00B5246F">
      <w:pPr>
        <w:spacing w:line="120" w:lineRule="auto"/>
        <w:jc w:val="left"/>
        <w:rPr>
          <w:sz w:val="24"/>
          <w:szCs w:val="24"/>
        </w:rPr>
      </w:pPr>
    </w:p>
    <w:p w:rsidR="00857D69" w:rsidRDefault="00857D69" w:rsidP="0014582E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Achtergrond</w:t>
      </w:r>
    </w:p>
    <w:p w:rsidR="00857D69" w:rsidRDefault="00857D69" w:rsidP="0014582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In de veiligheidssector gaat het om de </w:t>
      </w:r>
      <w:r>
        <w:t xml:space="preserve">veiligheid, rechtsbescherming en rechtshandhaving in de nationale en Europese context. Dat vormt de thematiek van de </w:t>
      </w:r>
      <w:r w:rsidRPr="00D73B1D">
        <w:rPr>
          <w:sz w:val="24"/>
          <w:szCs w:val="24"/>
        </w:rPr>
        <w:t>B.U.C.</w:t>
      </w:r>
      <w:proofErr w:type="gramStart"/>
      <w:r>
        <w:rPr>
          <w:sz w:val="24"/>
          <w:szCs w:val="24"/>
        </w:rPr>
        <w:t>-leerstoel</w:t>
      </w:r>
      <w:proofErr w:type="gramEnd"/>
      <w:r>
        <w:rPr>
          <w:sz w:val="24"/>
          <w:szCs w:val="24"/>
        </w:rPr>
        <w:t xml:space="preserve"> voor </w:t>
      </w:r>
      <w:r w:rsidR="00A162B0">
        <w:rPr>
          <w:sz w:val="24"/>
          <w:szCs w:val="24"/>
        </w:rPr>
        <w:t>Politie, J</w:t>
      </w:r>
      <w:r>
        <w:rPr>
          <w:sz w:val="24"/>
          <w:szCs w:val="24"/>
        </w:rPr>
        <w:t xml:space="preserve">ustitie, </w:t>
      </w:r>
      <w:r w:rsidR="00A162B0">
        <w:rPr>
          <w:sz w:val="24"/>
          <w:szCs w:val="24"/>
        </w:rPr>
        <w:t>Kon. Marechaussee, Douane en Openbaar bestuur</w:t>
      </w:r>
      <w:r>
        <w:rPr>
          <w:sz w:val="24"/>
          <w:szCs w:val="24"/>
        </w:rPr>
        <w:t>.</w:t>
      </w:r>
    </w:p>
    <w:p w:rsidR="008720D1" w:rsidRDefault="00E27D15" w:rsidP="0014582E">
      <w:pPr>
        <w:jc w:val="left"/>
        <w:rPr>
          <w:sz w:val="24"/>
          <w:szCs w:val="24"/>
        </w:rPr>
      </w:pPr>
      <w:r>
        <w:rPr>
          <w:sz w:val="24"/>
          <w:szCs w:val="24"/>
        </w:rPr>
        <w:t>Het B.U.C. verzorgt op dit gebied een voortgezette opleiding</w:t>
      </w:r>
      <w:r w:rsidR="00857D69">
        <w:rPr>
          <w:sz w:val="24"/>
          <w:szCs w:val="24"/>
        </w:rPr>
        <w:t xml:space="preserve"> (</w:t>
      </w:r>
      <w:proofErr w:type="spellStart"/>
      <w:r w:rsidR="008A59E5">
        <w:rPr>
          <w:sz w:val="24"/>
          <w:szCs w:val="24"/>
        </w:rPr>
        <w:t>postgraduate</w:t>
      </w:r>
      <w:proofErr w:type="spellEnd"/>
      <w:r w:rsidR="008A59E5">
        <w:rPr>
          <w:sz w:val="24"/>
          <w:szCs w:val="24"/>
        </w:rPr>
        <w:t xml:space="preserve"> leergang</w:t>
      </w:r>
      <w:r w:rsidR="00857D69">
        <w:rPr>
          <w:sz w:val="24"/>
          <w:szCs w:val="24"/>
        </w:rPr>
        <w:t>)</w:t>
      </w:r>
      <w:r>
        <w:rPr>
          <w:sz w:val="24"/>
          <w:szCs w:val="24"/>
        </w:rPr>
        <w:t xml:space="preserve"> voor professionals, </w:t>
      </w:r>
      <w:r w:rsidR="008720D1">
        <w:rPr>
          <w:sz w:val="24"/>
          <w:szCs w:val="24"/>
        </w:rPr>
        <w:t xml:space="preserve">die </w:t>
      </w:r>
      <w:r>
        <w:rPr>
          <w:sz w:val="24"/>
          <w:szCs w:val="24"/>
        </w:rPr>
        <w:t xml:space="preserve">verantwoordelijk </w:t>
      </w:r>
      <w:r w:rsidR="008720D1">
        <w:rPr>
          <w:sz w:val="24"/>
          <w:szCs w:val="24"/>
        </w:rPr>
        <w:t xml:space="preserve">zijn </w:t>
      </w:r>
      <w:r>
        <w:rPr>
          <w:sz w:val="24"/>
          <w:szCs w:val="24"/>
        </w:rPr>
        <w:t>voor de regie en coördinatie van complexe veiligheidsvraagstukken</w:t>
      </w:r>
      <w:r w:rsidR="008720D1">
        <w:rPr>
          <w:sz w:val="24"/>
          <w:szCs w:val="24"/>
        </w:rPr>
        <w:t xml:space="preserve">. Zij zijn </w:t>
      </w:r>
      <w:r>
        <w:rPr>
          <w:sz w:val="24"/>
          <w:szCs w:val="24"/>
        </w:rPr>
        <w:t xml:space="preserve">werkzaam </w:t>
      </w:r>
      <w:r w:rsidR="00556B89">
        <w:rPr>
          <w:sz w:val="24"/>
          <w:szCs w:val="24"/>
        </w:rPr>
        <w:t xml:space="preserve">in </w:t>
      </w:r>
      <w:r>
        <w:rPr>
          <w:sz w:val="24"/>
          <w:szCs w:val="24"/>
        </w:rPr>
        <w:t>opsporing, rechtshandhaving, rechtspleging, openbaar bestuur, douane en partnerorganisaties.</w:t>
      </w:r>
      <w:r w:rsidR="00857D69">
        <w:rPr>
          <w:sz w:val="24"/>
          <w:szCs w:val="24"/>
        </w:rPr>
        <w:t xml:space="preserve"> </w:t>
      </w:r>
    </w:p>
    <w:p w:rsidR="003E0ADA" w:rsidRPr="00857D69" w:rsidRDefault="008720D1" w:rsidP="0014582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Deze voortgezette opleiding berust op </w:t>
      </w:r>
      <w:r w:rsidR="00857D69">
        <w:rPr>
          <w:sz w:val="24"/>
          <w:szCs w:val="24"/>
        </w:rPr>
        <w:t xml:space="preserve">een samenwerkingsconvenant tussen het </w:t>
      </w:r>
      <w:r w:rsidR="00857D69" w:rsidRPr="00857D69">
        <w:rPr>
          <w:rFonts w:cs="Times New Roman"/>
          <w:sz w:val="24"/>
          <w:szCs w:val="24"/>
        </w:rPr>
        <w:t>BeNeLux-Universitair Centrum</w:t>
      </w:r>
      <w:r w:rsidR="000248A4" w:rsidRPr="0033173B">
        <w:rPr>
          <w:rFonts w:ascii="Century" w:hAnsi="Century"/>
          <w:sz w:val="24"/>
          <w:szCs w:val="24"/>
          <w:vertAlign w:val="superscript"/>
        </w:rPr>
        <w:t>®</w:t>
      </w:r>
      <w:r w:rsidR="00857D69">
        <w:rPr>
          <w:rFonts w:cs="Times New Roman"/>
          <w:sz w:val="24"/>
          <w:szCs w:val="24"/>
        </w:rPr>
        <w:t xml:space="preserve">, de Politieacademie Nederland, het Instituut voor Gerechtelijke </w:t>
      </w:r>
      <w:r w:rsidR="000503DC">
        <w:rPr>
          <w:rFonts w:cs="Times New Roman"/>
          <w:sz w:val="24"/>
          <w:szCs w:val="24"/>
        </w:rPr>
        <w:t>O</w:t>
      </w:r>
      <w:r w:rsidR="00857D69">
        <w:rPr>
          <w:rFonts w:cs="Times New Roman"/>
          <w:sz w:val="24"/>
          <w:szCs w:val="24"/>
        </w:rPr>
        <w:t>p</w:t>
      </w:r>
      <w:r w:rsidR="000503DC">
        <w:rPr>
          <w:rFonts w:cs="Times New Roman"/>
          <w:sz w:val="24"/>
          <w:szCs w:val="24"/>
        </w:rPr>
        <w:t>leiding van België en de directie Opleiding Belgische Federale Politie via het Provinciaal Instituut voor Vorming en Opleiding.</w:t>
      </w:r>
    </w:p>
    <w:p w:rsidR="00857D69" w:rsidRPr="00393122" w:rsidRDefault="00857D69" w:rsidP="00B5246F">
      <w:pPr>
        <w:spacing w:line="120" w:lineRule="auto"/>
        <w:rPr>
          <w:sz w:val="24"/>
          <w:szCs w:val="24"/>
        </w:rPr>
      </w:pPr>
    </w:p>
    <w:p w:rsidR="00E27D15" w:rsidRPr="00E27D15" w:rsidRDefault="00E27D15" w:rsidP="000617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Doel van het </w:t>
      </w:r>
      <w:r w:rsidR="008720D1">
        <w:rPr>
          <w:b/>
          <w:sz w:val="24"/>
          <w:szCs w:val="24"/>
        </w:rPr>
        <w:t xml:space="preserve">openbaar </w:t>
      </w:r>
      <w:r>
        <w:rPr>
          <w:b/>
          <w:sz w:val="24"/>
          <w:szCs w:val="24"/>
        </w:rPr>
        <w:t>register</w:t>
      </w:r>
    </w:p>
    <w:p w:rsidR="00192880" w:rsidRPr="00192880" w:rsidRDefault="00656F06" w:rsidP="0006170A">
      <w:pPr>
        <w:rPr>
          <w:rFonts w:cs="Times New Roman"/>
          <w:sz w:val="24"/>
          <w:szCs w:val="24"/>
        </w:rPr>
      </w:pPr>
      <w:r w:rsidRPr="00393122">
        <w:rPr>
          <w:sz w:val="24"/>
          <w:szCs w:val="24"/>
        </w:rPr>
        <w:t xml:space="preserve">Doel van het </w:t>
      </w:r>
      <w:proofErr w:type="spellStart"/>
      <w:r w:rsidR="003E0ADA" w:rsidRPr="003E0ADA">
        <w:rPr>
          <w:sz w:val="24"/>
          <w:szCs w:val="24"/>
        </w:rPr>
        <w:t>BeNeLux-</w:t>
      </w:r>
      <w:r w:rsidR="00A24831">
        <w:rPr>
          <w:sz w:val="24"/>
          <w:szCs w:val="24"/>
        </w:rPr>
        <w:t>P</w:t>
      </w:r>
      <w:r w:rsidR="003E0ADA" w:rsidRPr="003E0ADA">
        <w:rPr>
          <w:sz w:val="24"/>
          <w:szCs w:val="24"/>
        </w:rPr>
        <w:t>ostgraduate</w:t>
      </w:r>
      <w:r w:rsidR="00E7390F">
        <w:rPr>
          <w:sz w:val="24"/>
          <w:szCs w:val="24"/>
        </w:rPr>
        <w:t>-</w:t>
      </w:r>
      <w:r w:rsidR="00A24831">
        <w:rPr>
          <w:sz w:val="24"/>
          <w:szCs w:val="24"/>
        </w:rPr>
        <w:t>R</w:t>
      </w:r>
      <w:r w:rsidR="003E0ADA" w:rsidRPr="003E0ADA">
        <w:rPr>
          <w:sz w:val="24"/>
          <w:szCs w:val="24"/>
        </w:rPr>
        <w:t>egister</w:t>
      </w:r>
      <w:proofErr w:type="spellEnd"/>
      <w:r w:rsidR="00E27D15">
        <w:rPr>
          <w:sz w:val="24"/>
          <w:szCs w:val="24"/>
        </w:rPr>
        <w:t xml:space="preserve"> V</w:t>
      </w:r>
      <w:r w:rsidR="003E0ADA">
        <w:rPr>
          <w:sz w:val="24"/>
          <w:szCs w:val="24"/>
        </w:rPr>
        <w:t>eiligheidssector</w:t>
      </w:r>
      <w:r w:rsidR="0006170A">
        <w:rPr>
          <w:sz w:val="24"/>
          <w:szCs w:val="24"/>
        </w:rPr>
        <w:t xml:space="preserve"> is primair </w:t>
      </w:r>
      <w:r w:rsidR="0006170A">
        <w:rPr>
          <w:rFonts w:cs="Times New Roman"/>
          <w:sz w:val="24"/>
          <w:szCs w:val="24"/>
        </w:rPr>
        <w:t>h</w:t>
      </w:r>
      <w:r w:rsidR="00192880" w:rsidRPr="00192880">
        <w:rPr>
          <w:rFonts w:cs="Times New Roman"/>
          <w:sz w:val="24"/>
          <w:szCs w:val="24"/>
        </w:rPr>
        <w:t xml:space="preserve">et </w:t>
      </w:r>
      <w:r w:rsidR="00A724B0">
        <w:rPr>
          <w:rFonts w:cs="Times New Roman"/>
          <w:sz w:val="24"/>
          <w:szCs w:val="24"/>
        </w:rPr>
        <w:t>erkennen en zichtbaar maken van de</w:t>
      </w:r>
      <w:r w:rsidR="00192880" w:rsidRPr="00192880">
        <w:rPr>
          <w:rFonts w:cs="Times New Roman"/>
          <w:sz w:val="24"/>
          <w:szCs w:val="24"/>
        </w:rPr>
        <w:t xml:space="preserve"> </w:t>
      </w:r>
      <w:r w:rsidR="0006170A">
        <w:rPr>
          <w:rFonts w:cs="Times New Roman"/>
          <w:sz w:val="24"/>
          <w:szCs w:val="24"/>
        </w:rPr>
        <w:t>specifieke</w:t>
      </w:r>
      <w:r w:rsidR="00192880">
        <w:rPr>
          <w:rFonts w:cs="Times New Roman"/>
          <w:sz w:val="24"/>
          <w:szCs w:val="24"/>
        </w:rPr>
        <w:t xml:space="preserve"> kennis en </w:t>
      </w:r>
      <w:r w:rsidR="00192880" w:rsidRPr="00192880">
        <w:rPr>
          <w:rFonts w:cs="Times New Roman"/>
          <w:sz w:val="24"/>
          <w:szCs w:val="24"/>
        </w:rPr>
        <w:t>vakbekwaamheid van de</w:t>
      </w:r>
      <w:r w:rsidR="00192880">
        <w:rPr>
          <w:rFonts w:cs="Times New Roman"/>
          <w:sz w:val="24"/>
          <w:szCs w:val="24"/>
        </w:rPr>
        <w:t xml:space="preserve"> </w:t>
      </w:r>
      <w:proofErr w:type="spellStart"/>
      <w:r w:rsidR="00192880">
        <w:rPr>
          <w:rFonts w:cs="Times New Roman"/>
          <w:sz w:val="24"/>
          <w:szCs w:val="24"/>
        </w:rPr>
        <w:t>gecertificeerden</w:t>
      </w:r>
      <w:proofErr w:type="spellEnd"/>
      <w:r w:rsidR="00192880">
        <w:rPr>
          <w:rFonts w:cs="Times New Roman"/>
          <w:sz w:val="24"/>
          <w:szCs w:val="24"/>
        </w:rPr>
        <w:t>.</w:t>
      </w:r>
    </w:p>
    <w:p w:rsidR="00656F06" w:rsidRPr="00393122" w:rsidRDefault="0006170A" w:rsidP="00656F06">
      <w:pPr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nl-NL"/>
        </w:rPr>
        <w:t xml:space="preserve">Deze professionals worden hiermee </w:t>
      </w:r>
      <w:r w:rsidR="00A724B0">
        <w:rPr>
          <w:rFonts w:eastAsia="Times New Roman" w:cs="Times New Roman"/>
          <w:sz w:val="24"/>
          <w:szCs w:val="24"/>
          <w:lang w:eastAsia="nl-NL"/>
        </w:rPr>
        <w:t>ken</w:t>
      </w:r>
      <w:r>
        <w:rPr>
          <w:rFonts w:eastAsia="Times New Roman" w:cs="Times New Roman"/>
          <w:sz w:val="24"/>
          <w:szCs w:val="24"/>
          <w:lang w:eastAsia="nl-NL"/>
        </w:rPr>
        <w:t xml:space="preserve">baar als </w:t>
      </w:r>
      <w:r w:rsidR="00656F06" w:rsidRPr="00393122">
        <w:rPr>
          <w:rFonts w:eastAsia="Times New Roman" w:cs="Times New Roman"/>
          <w:sz w:val="24"/>
          <w:szCs w:val="24"/>
          <w:lang w:eastAsia="nl-NL"/>
        </w:rPr>
        <w:t xml:space="preserve">gekwalificeerd </w:t>
      </w:r>
      <w:r w:rsidR="008166A1">
        <w:rPr>
          <w:rFonts w:eastAsia="Times New Roman" w:cs="Times New Roman"/>
          <w:sz w:val="24"/>
          <w:szCs w:val="24"/>
          <w:lang w:eastAsia="nl-NL"/>
        </w:rPr>
        <w:t>in het genoemde vakgebied</w:t>
      </w:r>
      <w:r w:rsidR="00656F06" w:rsidRPr="00393122">
        <w:rPr>
          <w:rFonts w:eastAsia="Times New Roman" w:cs="Times New Roman"/>
          <w:sz w:val="24"/>
          <w:szCs w:val="24"/>
          <w:lang w:eastAsia="nl-NL"/>
        </w:rPr>
        <w:t>.</w:t>
      </w:r>
      <w:r w:rsidR="00A724B0">
        <w:rPr>
          <w:rFonts w:eastAsia="Times New Roman" w:cs="Times New Roman"/>
          <w:sz w:val="24"/>
          <w:szCs w:val="24"/>
          <w:lang w:eastAsia="nl-NL"/>
        </w:rPr>
        <w:t xml:space="preserve"> </w:t>
      </w:r>
    </w:p>
    <w:p w:rsidR="00A724B0" w:rsidRDefault="0006170A" w:rsidP="00B57C3E">
      <w:r>
        <w:rPr>
          <w:sz w:val="24"/>
          <w:szCs w:val="24"/>
        </w:rPr>
        <w:t>D</w:t>
      </w:r>
      <w:r w:rsidR="00A62662">
        <w:rPr>
          <w:sz w:val="24"/>
          <w:szCs w:val="24"/>
        </w:rPr>
        <w:t xml:space="preserve">it </w:t>
      </w:r>
      <w:r w:rsidR="00556B89">
        <w:rPr>
          <w:sz w:val="24"/>
          <w:szCs w:val="24"/>
        </w:rPr>
        <w:t>o</w:t>
      </w:r>
      <w:r w:rsidR="00A7554B">
        <w:rPr>
          <w:sz w:val="24"/>
          <w:szCs w:val="24"/>
        </w:rPr>
        <w:t>pent de weg naar</w:t>
      </w:r>
      <w:r w:rsidR="00A724B0">
        <w:rPr>
          <w:sz w:val="24"/>
          <w:szCs w:val="24"/>
        </w:rPr>
        <w:t xml:space="preserve"> </w:t>
      </w:r>
      <w:r w:rsidR="00A62662">
        <w:rPr>
          <w:sz w:val="24"/>
          <w:szCs w:val="24"/>
        </w:rPr>
        <w:t>gerichte professionele</w:t>
      </w:r>
      <w:r>
        <w:rPr>
          <w:sz w:val="24"/>
          <w:szCs w:val="24"/>
        </w:rPr>
        <w:t xml:space="preserve"> </w:t>
      </w:r>
      <w:r w:rsidR="003E0ADA">
        <w:rPr>
          <w:sz w:val="24"/>
          <w:szCs w:val="24"/>
        </w:rPr>
        <w:t xml:space="preserve">samenwerking en </w:t>
      </w:r>
      <w:r w:rsidR="009E34AA" w:rsidRPr="00393122">
        <w:rPr>
          <w:sz w:val="24"/>
          <w:szCs w:val="24"/>
        </w:rPr>
        <w:t>n</w:t>
      </w:r>
      <w:r w:rsidR="00656F06" w:rsidRPr="00393122">
        <w:rPr>
          <w:sz w:val="24"/>
          <w:szCs w:val="24"/>
        </w:rPr>
        <w:t>etwerk</w:t>
      </w:r>
      <w:r w:rsidR="00A724B0">
        <w:rPr>
          <w:sz w:val="24"/>
          <w:szCs w:val="24"/>
        </w:rPr>
        <w:t>vorming</w:t>
      </w:r>
      <w:r w:rsidR="00745EFA">
        <w:rPr>
          <w:sz w:val="24"/>
          <w:szCs w:val="24"/>
        </w:rPr>
        <w:t xml:space="preserve"> in de Benelux-landen.</w:t>
      </w:r>
      <w:r w:rsidR="00A724B0">
        <w:rPr>
          <w:sz w:val="24"/>
          <w:szCs w:val="24"/>
        </w:rPr>
        <w:t xml:space="preserve"> </w:t>
      </w:r>
    </w:p>
    <w:p w:rsidR="00A724B0" w:rsidRPr="00393122" w:rsidRDefault="00A724B0" w:rsidP="00A724B0">
      <w:pPr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nl-NL"/>
        </w:rPr>
        <w:t xml:space="preserve">Het register </w:t>
      </w:r>
      <w:r w:rsidR="00A7554B">
        <w:rPr>
          <w:rFonts w:eastAsia="Times New Roman" w:cs="Times New Roman"/>
          <w:sz w:val="24"/>
          <w:szCs w:val="24"/>
          <w:lang w:eastAsia="nl-NL"/>
        </w:rPr>
        <w:t xml:space="preserve">van de </w:t>
      </w:r>
      <w:proofErr w:type="spellStart"/>
      <w:r w:rsidR="00A7554B">
        <w:rPr>
          <w:rFonts w:eastAsia="Times New Roman" w:cs="Times New Roman"/>
          <w:sz w:val="24"/>
          <w:szCs w:val="24"/>
          <w:lang w:eastAsia="nl-NL"/>
        </w:rPr>
        <w:t>gecertificeerden</w:t>
      </w:r>
      <w:proofErr w:type="spellEnd"/>
      <w:r w:rsidR="00A7554B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="008720D1">
        <w:rPr>
          <w:rFonts w:eastAsia="Times New Roman" w:cs="Times New Roman"/>
          <w:sz w:val="24"/>
          <w:szCs w:val="24"/>
          <w:lang w:eastAsia="nl-NL"/>
        </w:rPr>
        <w:t xml:space="preserve">en van de </w:t>
      </w:r>
      <w:proofErr w:type="spellStart"/>
      <w:r w:rsidR="008720D1">
        <w:rPr>
          <w:rFonts w:eastAsia="Times New Roman" w:cs="Times New Roman"/>
          <w:sz w:val="24"/>
          <w:szCs w:val="24"/>
          <w:lang w:eastAsia="nl-NL"/>
        </w:rPr>
        <w:t>kandidaatleden</w:t>
      </w:r>
      <w:proofErr w:type="spellEnd"/>
      <w:r w:rsidR="008720D1">
        <w:rPr>
          <w:rFonts w:eastAsia="Times New Roman" w:cs="Times New Roman"/>
          <w:sz w:val="24"/>
          <w:szCs w:val="24"/>
          <w:lang w:eastAsia="nl-NL"/>
        </w:rPr>
        <w:t xml:space="preserve"> </w:t>
      </w:r>
      <w:r>
        <w:rPr>
          <w:rFonts w:eastAsia="Times New Roman" w:cs="Times New Roman"/>
          <w:sz w:val="24"/>
          <w:szCs w:val="24"/>
          <w:lang w:eastAsia="nl-NL"/>
        </w:rPr>
        <w:t xml:space="preserve">is </w:t>
      </w:r>
      <w:r w:rsidR="008720D1">
        <w:rPr>
          <w:rFonts w:eastAsia="Times New Roman" w:cs="Times New Roman"/>
          <w:sz w:val="24"/>
          <w:szCs w:val="24"/>
          <w:lang w:eastAsia="nl-NL"/>
        </w:rPr>
        <w:t xml:space="preserve">openbaar en is </w:t>
      </w:r>
      <w:r>
        <w:rPr>
          <w:rFonts w:eastAsia="Times New Roman" w:cs="Times New Roman"/>
          <w:sz w:val="24"/>
          <w:szCs w:val="24"/>
          <w:lang w:eastAsia="nl-NL"/>
        </w:rPr>
        <w:t xml:space="preserve">te raadplegen via de website van het </w:t>
      </w:r>
      <w:r w:rsidRPr="00A724B0">
        <w:rPr>
          <w:rFonts w:eastAsia="Times New Roman" w:cs="Times New Roman"/>
          <w:sz w:val="24"/>
          <w:szCs w:val="24"/>
          <w:lang w:eastAsia="nl-NL"/>
        </w:rPr>
        <w:t>BeNeLux-Universitair Centrum</w:t>
      </w:r>
      <w:r w:rsidR="000248A4" w:rsidRPr="000248A4">
        <w:rPr>
          <w:rFonts w:ascii="Century" w:hAnsi="Century"/>
          <w:sz w:val="24"/>
          <w:szCs w:val="24"/>
        </w:rPr>
        <w:t>®</w:t>
      </w:r>
      <w:r w:rsidRPr="00A724B0">
        <w:rPr>
          <w:rFonts w:eastAsia="Times New Roman" w:cs="Times New Roman"/>
          <w:sz w:val="24"/>
          <w:szCs w:val="24"/>
          <w:lang w:eastAsia="nl-NL"/>
        </w:rPr>
        <w:t>.</w:t>
      </w:r>
    </w:p>
    <w:p w:rsidR="00A724B0" w:rsidRDefault="00A724B0" w:rsidP="00B5246F">
      <w:pPr>
        <w:spacing w:line="120" w:lineRule="auto"/>
        <w:rPr>
          <w:sz w:val="24"/>
          <w:szCs w:val="24"/>
        </w:rPr>
      </w:pPr>
    </w:p>
    <w:p w:rsidR="00A62662" w:rsidRPr="00A724B0" w:rsidRDefault="00A724B0" w:rsidP="00656F06">
      <w:pPr>
        <w:rPr>
          <w:b/>
          <w:sz w:val="24"/>
          <w:szCs w:val="24"/>
        </w:rPr>
      </w:pPr>
      <w:r>
        <w:rPr>
          <w:b/>
          <w:sz w:val="24"/>
          <w:szCs w:val="24"/>
        </w:rPr>
        <w:t>Aanmelding</w:t>
      </w:r>
      <w:r w:rsidR="006B02CB">
        <w:rPr>
          <w:b/>
          <w:sz w:val="24"/>
          <w:szCs w:val="24"/>
        </w:rPr>
        <w:t xml:space="preserve"> en registratie</w:t>
      </w:r>
    </w:p>
    <w:p w:rsidR="00A724B0" w:rsidRDefault="00A724B0" w:rsidP="00656F06">
      <w:pPr>
        <w:rPr>
          <w:sz w:val="24"/>
          <w:szCs w:val="24"/>
        </w:rPr>
      </w:pPr>
      <w:r>
        <w:rPr>
          <w:sz w:val="24"/>
          <w:szCs w:val="24"/>
        </w:rPr>
        <w:t>Om opgenomen te worden in het register is een aanmeldingsformulier via de website beschikbaar.</w:t>
      </w:r>
      <w:r w:rsidR="006B02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Het verzoek </w:t>
      </w:r>
      <w:r w:rsidR="00C31271">
        <w:rPr>
          <w:sz w:val="24"/>
          <w:szCs w:val="24"/>
        </w:rPr>
        <w:t xml:space="preserve">daartoe </w:t>
      </w:r>
      <w:r>
        <w:rPr>
          <w:sz w:val="24"/>
          <w:szCs w:val="24"/>
        </w:rPr>
        <w:t xml:space="preserve">wordt voor advies voorgelegd aan de </w:t>
      </w:r>
      <w:r w:rsidR="008720D1">
        <w:rPr>
          <w:sz w:val="24"/>
          <w:szCs w:val="24"/>
        </w:rPr>
        <w:t xml:space="preserve">bestuurscommissie van de Leerstoel* </w:t>
      </w:r>
      <w:r w:rsidR="00DB7EA1">
        <w:rPr>
          <w:sz w:val="24"/>
          <w:szCs w:val="24"/>
        </w:rPr>
        <w:t xml:space="preserve">en aan de </w:t>
      </w:r>
      <w:proofErr w:type="spellStart"/>
      <w:r>
        <w:rPr>
          <w:sz w:val="24"/>
          <w:szCs w:val="24"/>
        </w:rPr>
        <w:t>Praktijk</w:t>
      </w:r>
      <w:r w:rsidR="006B02CB">
        <w:rPr>
          <w:sz w:val="24"/>
          <w:szCs w:val="24"/>
        </w:rPr>
        <w:softHyphen/>
      </w:r>
      <w:r>
        <w:rPr>
          <w:sz w:val="24"/>
          <w:szCs w:val="24"/>
        </w:rPr>
        <w:t>begeleidings</w:t>
      </w:r>
      <w:r>
        <w:rPr>
          <w:sz w:val="24"/>
          <w:szCs w:val="24"/>
        </w:rPr>
        <w:softHyphen/>
      </w:r>
      <w:r w:rsidR="006B02CB">
        <w:rPr>
          <w:sz w:val="24"/>
          <w:szCs w:val="24"/>
        </w:rPr>
        <w:softHyphen/>
      </w:r>
      <w:r>
        <w:rPr>
          <w:sz w:val="24"/>
          <w:szCs w:val="24"/>
        </w:rPr>
        <w:t>commissie</w:t>
      </w:r>
      <w:proofErr w:type="spellEnd"/>
      <w:r>
        <w:rPr>
          <w:sz w:val="24"/>
          <w:szCs w:val="24"/>
        </w:rPr>
        <w:t xml:space="preserve"> van de </w:t>
      </w:r>
      <w:r w:rsidR="00556B89">
        <w:rPr>
          <w:sz w:val="24"/>
          <w:szCs w:val="24"/>
        </w:rPr>
        <w:t>L</w:t>
      </w:r>
      <w:r>
        <w:rPr>
          <w:sz w:val="24"/>
          <w:szCs w:val="24"/>
        </w:rPr>
        <w:t>eergang</w:t>
      </w:r>
      <w:r w:rsidR="00673128">
        <w:rPr>
          <w:sz w:val="24"/>
          <w:szCs w:val="24"/>
        </w:rPr>
        <w:t>*</w:t>
      </w:r>
      <w:r w:rsidR="00DB7EA1">
        <w:rPr>
          <w:sz w:val="24"/>
          <w:szCs w:val="24"/>
        </w:rPr>
        <w:t>*</w:t>
      </w:r>
      <w:r>
        <w:rPr>
          <w:sz w:val="24"/>
          <w:szCs w:val="24"/>
        </w:rPr>
        <w:t>.</w:t>
      </w:r>
      <w:r w:rsidR="006B02CB">
        <w:rPr>
          <w:sz w:val="24"/>
          <w:szCs w:val="24"/>
        </w:rPr>
        <w:t xml:space="preserve"> De uiteindelijke beoordeling vindt plaats door de registerhouder</w:t>
      </w:r>
      <w:r w:rsidR="00DB7EA1">
        <w:rPr>
          <w:sz w:val="24"/>
          <w:szCs w:val="24"/>
        </w:rPr>
        <w:t xml:space="preserve"> B.U.C.</w:t>
      </w:r>
    </w:p>
    <w:p w:rsidR="006B02CB" w:rsidRDefault="006B02CB" w:rsidP="00656F06">
      <w:pPr>
        <w:rPr>
          <w:sz w:val="24"/>
          <w:szCs w:val="24"/>
        </w:rPr>
      </w:pPr>
      <w:r>
        <w:rPr>
          <w:sz w:val="24"/>
          <w:szCs w:val="24"/>
        </w:rPr>
        <w:t>De registratie geldt voor een periode van drie jaar en wordt verlengd</w:t>
      </w:r>
      <w:r w:rsidR="00DB7EA1">
        <w:rPr>
          <w:sz w:val="24"/>
          <w:szCs w:val="24"/>
        </w:rPr>
        <w:t xml:space="preserve">, </w:t>
      </w:r>
      <w:r>
        <w:rPr>
          <w:sz w:val="24"/>
          <w:szCs w:val="24"/>
        </w:rPr>
        <w:t>indien aangetoond wordt dat de gecertificeerde op de hoogte is van de ontwikkelingen binnen het vakgebied. Hiertoe kunnen bijdragen werkervaring, na- en bijscholingsactiviteiten en publicaties. Het B.U.C. biedt hiervoor</w:t>
      </w:r>
      <w:r w:rsidR="00D76F58">
        <w:rPr>
          <w:sz w:val="24"/>
          <w:szCs w:val="24"/>
        </w:rPr>
        <w:t xml:space="preserve"> ook mogelijkheden, bijvoorbeeld door </w:t>
      </w:r>
      <w:r w:rsidR="000248A4">
        <w:rPr>
          <w:sz w:val="24"/>
          <w:szCs w:val="24"/>
        </w:rPr>
        <w:t>gerichte</w:t>
      </w:r>
      <w:r w:rsidR="00D76F58">
        <w:rPr>
          <w:sz w:val="24"/>
          <w:szCs w:val="24"/>
        </w:rPr>
        <w:t xml:space="preserve"> bijeenkomsten te organiseren.</w:t>
      </w:r>
    </w:p>
    <w:p w:rsidR="00D76F58" w:rsidRDefault="00D76F58" w:rsidP="00656F06">
      <w:pPr>
        <w:rPr>
          <w:sz w:val="24"/>
          <w:szCs w:val="24"/>
        </w:rPr>
      </w:pPr>
    </w:p>
    <w:p w:rsidR="00DE7EC1" w:rsidRDefault="00556B89" w:rsidP="00656F06">
      <w:pPr>
        <w:rPr>
          <w:rFonts w:cs="Times New Roman"/>
          <w:sz w:val="19"/>
          <w:szCs w:val="18"/>
        </w:rPr>
      </w:pPr>
      <w:r w:rsidRPr="00F64A26">
        <w:rPr>
          <w:rFonts w:cs="Times New Roman"/>
          <w:b/>
          <w:bCs/>
          <w:sz w:val="19"/>
          <w:szCs w:val="18"/>
        </w:rPr>
        <w:t xml:space="preserve">* </w:t>
      </w:r>
      <w:r w:rsidR="00DB7EA1" w:rsidRPr="00F64A26">
        <w:rPr>
          <w:rFonts w:cs="Times New Roman"/>
          <w:b/>
          <w:bCs/>
          <w:sz w:val="19"/>
          <w:szCs w:val="18"/>
        </w:rPr>
        <w:t xml:space="preserve">Bestuurscommissie </w:t>
      </w:r>
      <w:r w:rsidR="00D76F58" w:rsidRPr="00F64A26">
        <w:rPr>
          <w:rFonts w:cs="Times New Roman"/>
          <w:b/>
          <w:bCs/>
          <w:sz w:val="19"/>
          <w:szCs w:val="18"/>
        </w:rPr>
        <w:t>B.U.C.</w:t>
      </w:r>
      <w:proofErr w:type="gramStart"/>
      <w:r w:rsidR="00D76F58" w:rsidRPr="00F64A26">
        <w:rPr>
          <w:rFonts w:cs="Times New Roman"/>
          <w:b/>
          <w:bCs/>
          <w:sz w:val="19"/>
          <w:szCs w:val="18"/>
        </w:rPr>
        <w:t>-leerstoel</w:t>
      </w:r>
      <w:proofErr w:type="gramEnd"/>
      <w:r w:rsidR="00D76F58" w:rsidRPr="00F64A26">
        <w:rPr>
          <w:rFonts w:cs="Times New Roman"/>
          <w:b/>
          <w:bCs/>
          <w:sz w:val="19"/>
          <w:szCs w:val="18"/>
        </w:rPr>
        <w:t xml:space="preserve"> Politie</w:t>
      </w:r>
      <w:r w:rsidR="00DB7EA1" w:rsidRPr="00F64A26">
        <w:rPr>
          <w:rFonts w:cs="Times New Roman"/>
          <w:b/>
          <w:bCs/>
          <w:sz w:val="19"/>
          <w:szCs w:val="18"/>
        </w:rPr>
        <w:t xml:space="preserve">, Justitie, </w:t>
      </w:r>
      <w:r w:rsidR="00DE7EC1">
        <w:rPr>
          <w:rFonts w:cs="Times New Roman"/>
          <w:b/>
          <w:bCs/>
          <w:sz w:val="19"/>
          <w:szCs w:val="18"/>
        </w:rPr>
        <w:t xml:space="preserve">Kon. Marechaussee, Douane en </w:t>
      </w:r>
      <w:r w:rsidR="00DB7EA1" w:rsidRPr="00F64A26">
        <w:rPr>
          <w:rFonts w:cs="Times New Roman"/>
          <w:b/>
          <w:bCs/>
          <w:sz w:val="19"/>
          <w:szCs w:val="18"/>
        </w:rPr>
        <w:t>Openbaar Bestuur</w:t>
      </w:r>
      <w:r w:rsidR="00D76F58" w:rsidRPr="00F64A26">
        <w:rPr>
          <w:rFonts w:cs="Times New Roman"/>
          <w:sz w:val="19"/>
          <w:szCs w:val="18"/>
        </w:rPr>
        <w:t xml:space="preserve">: </w:t>
      </w:r>
    </w:p>
    <w:p w:rsidR="00D76F58" w:rsidRPr="00F64A26" w:rsidRDefault="00AE039A" w:rsidP="00656F06">
      <w:pPr>
        <w:rPr>
          <w:rFonts w:cs="Times New Roman"/>
          <w:b/>
          <w:sz w:val="19"/>
          <w:szCs w:val="18"/>
        </w:rPr>
      </w:pPr>
      <w:proofErr w:type="gramStart"/>
      <w:r w:rsidRPr="0033173B">
        <w:rPr>
          <w:rFonts w:cs="Times New Roman"/>
          <w:sz w:val="19"/>
          <w:szCs w:val="18"/>
          <w:lang w:val="en-GB"/>
        </w:rPr>
        <w:t>president</w:t>
      </w:r>
      <w:proofErr w:type="gramEnd"/>
      <w:r w:rsidRPr="0033173B">
        <w:rPr>
          <w:rFonts w:cs="Times New Roman"/>
          <w:sz w:val="19"/>
          <w:szCs w:val="18"/>
          <w:lang w:val="en-GB"/>
        </w:rPr>
        <w:t xml:space="preserve"> B.U.C. </w:t>
      </w:r>
      <w:r w:rsidR="00D76F58" w:rsidRPr="0033173B">
        <w:rPr>
          <w:rFonts w:cs="Times New Roman"/>
          <w:sz w:val="19"/>
          <w:szCs w:val="18"/>
          <w:lang w:val="en-GB"/>
        </w:rPr>
        <w:t xml:space="preserve">prof. </w:t>
      </w:r>
      <w:r w:rsidR="00A62225" w:rsidRPr="0033173B">
        <w:rPr>
          <w:rFonts w:cs="Times New Roman"/>
          <w:sz w:val="19"/>
          <w:szCs w:val="18"/>
          <w:lang w:val="en-GB"/>
        </w:rPr>
        <w:t xml:space="preserve">dr. </w:t>
      </w:r>
      <w:r w:rsidR="00D76F58" w:rsidRPr="00F64A26">
        <w:rPr>
          <w:rFonts w:cs="Times New Roman"/>
          <w:sz w:val="19"/>
          <w:szCs w:val="18"/>
        </w:rPr>
        <w:t>A. van der Geld</w:t>
      </w:r>
      <w:r w:rsidR="00A62225" w:rsidRPr="00F64A26">
        <w:rPr>
          <w:rFonts w:cs="Times New Roman"/>
          <w:sz w:val="19"/>
          <w:szCs w:val="18"/>
        </w:rPr>
        <w:t>;</w:t>
      </w:r>
      <w:r w:rsidR="00D76F58" w:rsidRPr="00F64A26">
        <w:rPr>
          <w:rFonts w:cs="Times New Roman"/>
          <w:sz w:val="19"/>
          <w:szCs w:val="18"/>
        </w:rPr>
        <w:t xml:space="preserve"> </w:t>
      </w:r>
      <w:r w:rsidR="00A62225" w:rsidRPr="00F64A26">
        <w:rPr>
          <w:rFonts w:cs="Times New Roman"/>
          <w:sz w:val="19"/>
          <w:szCs w:val="18"/>
        </w:rPr>
        <w:t>oud-</w:t>
      </w:r>
      <w:r w:rsidR="00D76F58" w:rsidRPr="00F64A26">
        <w:rPr>
          <w:rFonts w:cs="Times New Roman"/>
          <w:sz w:val="19"/>
          <w:szCs w:val="18"/>
        </w:rPr>
        <w:t xml:space="preserve">minister </w:t>
      </w:r>
      <w:r w:rsidR="00A62225" w:rsidRPr="00F64A26">
        <w:rPr>
          <w:rFonts w:cs="Times New Roman"/>
          <w:sz w:val="19"/>
          <w:szCs w:val="18"/>
        </w:rPr>
        <w:t>van justitie mr. F. Korthals Altes (vz.);</w:t>
      </w:r>
      <w:r w:rsidR="00D76F58" w:rsidRPr="00F64A26">
        <w:rPr>
          <w:rFonts w:cs="Times New Roman"/>
          <w:sz w:val="19"/>
          <w:szCs w:val="18"/>
        </w:rPr>
        <w:t xml:space="preserve"> lt.-gen. KMar dr. J. Leijtens (</w:t>
      </w:r>
      <w:proofErr w:type="spellStart"/>
      <w:r w:rsidR="00D76F58" w:rsidRPr="00F64A26">
        <w:rPr>
          <w:rFonts w:cs="Times New Roman"/>
          <w:sz w:val="19"/>
          <w:szCs w:val="18"/>
        </w:rPr>
        <w:t>vice-vz</w:t>
      </w:r>
      <w:proofErr w:type="spellEnd"/>
      <w:r w:rsidR="00A62225" w:rsidRPr="00F64A26">
        <w:rPr>
          <w:rFonts w:cs="Times New Roman"/>
          <w:sz w:val="19"/>
          <w:szCs w:val="18"/>
        </w:rPr>
        <w:t xml:space="preserve">.); </w:t>
      </w:r>
      <w:r w:rsidR="00D76F58" w:rsidRPr="00F64A26">
        <w:rPr>
          <w:rFonts w:cs="Times New Roman"/>
          <w:sz w:val="19"/>
          <w:szCs w:val="18"/>
        </w:rPr>
        <w:t>proc</w:t>
      </w:r>
      <w:r w:rsidR="00A62225" w:rsidRPr="00F64A26">
        <w:rPr>
          <w:rFonts w:cs="Times New Roman"/>
          <w:sz w:val="19"/>
          <w:szCs w:val="18"/>
        </w:rPr>
        <w:t>ureur</w:t>
      </w:r>
      <w:r w:rsidR="00D76F58" w:rsidRPr="00F64A26">
        <w:rPr>
          <w:rFonts w:cs="Times New Roman"/>
          <w:sz w:val="19"/>
          <w:szCs w:val="18"/>
        </w:rPr>
        <w:t>-gen</w:t>
      </w:r>
      <w:r w:rsidR="00A62225" w:rsidRPr="00F64A26">
        <w:rPr>
          <w:rFonts w:cs="Times New Roman"/>
          <w:sz w:val="19"/>
          <w:szCs w:val="18"/>
        </w:rPr>
        <w:t>eraal prof. mr. J. Fokkens;</w:t>
      </w:r>
      <w:r w:rsidR="00D76F58" w:rsidRPr="00F64A26">
        <w:rPr>
          <w:rFonts w:cs="Times New Roman"/>
          <w:sz w:val="19"/>
          <w:szCs w:val="18"/>
        </w:rPr>
        <w:t xml:space="preserve"> </w:t>
      </w:r>
      <w:r w:rsidR="00A62225" w:rsidRPr="00F64A26">
        <w:rPr>
          <w:rFonts w:cs="Times New Roman"/>
          <w:sz w:val="19"/>
          <w:szCs w:val="18"/>
        </w:rPr>
        <w:t>hoofdcommissaris mevr. P. Zorko;</w:t>
      </w:r>
      <w:r w:rsidR="00D76F58" w:rsidRPr="00F64A26">
        <w:rPr>
          <w:rFonts w:cs="Times New Roman"/>
          <w:sz w:val="19"/>
          <w:szCs w:val="18"/>
        </w:rPr>
        <w:t xml:space="preserve"> proc</w:t>
      </w:r>
      <w:r w:rsidR="00A62225" w:rsidRPr="00F64A26">
        <w:rPr>
          <w:rFonts w:cs="Times New Roman"/>
          <w:sz w:val="19"/>
          <w:szCs w:val="18"/>
        </w:rPr>
        <w:t>ureur</w:t>
      </w:r>
      <w:r w:rsidR="00D76F58" w:rsidRPr="00F64A26">
        <w:rPr>
          <w:rFonts w:cs="Times New Roman"/>
          <w:sz w:val="19"/>
          <w:szCs w:val="18"/>
        </w:rPr>
        <w:t>-gen</w:t>
      </w:r>
      <w:r w:rsidR="00A62225" w:rsidRPr="00F64A26">
        <w:rPr>
          <w:rFonts w:cs="Times New Roman"/>
          <w:sz w:val="19"/>
          <w:szCs w:val="18"/>
        </w:rPr>
        <w:t>eraal</w:t>
      </w:r>
      <w:r w:rsidR="00D76F58" w:rsidRPr="00F64A26">
        <w:rPr>
          <w:rFonts w:cs="Times New Roman"/>
          <w:sz w:val="19"/>
          <w:szCs w:val="18"/>
        </w:rPr>
        <w:t xml:space="preserve"> Y. </w:t>
      </w:r>
      <w:proofErr w:type="spellStart"/>
      <w:r w:rsidR="00D76F58" w:rsidRPr="00F64A26">
        <w:rPr>
          <w:rFonts w:cs="Times New Roman"/>
          <w:sz w:val="19"/>
          <w:szCs w:val="18"/>
        </w:rPr>
        <w:t>Liégeois</w:t>
      </w:r>
      <w:proofErr w:type="spellEnd"/>
      <w:r w:rsidR="00A62225" w:rsidRPr="00F64A26">
        <w:rPr>
          <w:rFonts w:cs="Times New Roman"/>
          <w:sz w:val="19"/>
          <w:szCs w:val="18"/>
        </w:rPr>
        <w:t>; voorzitter Federale Politieraad</w:t>
      </w:r>
      <w:r w:rsidR="00D76F58" w:rsidRPr="00F64A26">
        <w:rPr>
          <w:rFonts w:cs="Times New Roman"/>
          <w:sz w:val="19"/>
          <w:szCs w:val="18"/>
        </w:rPr>
        <w:t xml:space="preserve"> prof. W. Bruggeman.</w:t>
      </w:r>
    </w:p>
    <w:p w:rsidR="00A62662" w:rsidRPr="00F64A26" w:rsidRDefault="00A62662" w:rsidP="00656F06">
      <w:pPr>
        <w:rPr>
          <w:sz w:val="19"/>
          <w:szCs w:val="24"/>
        </w:rPr>
      </w:pPr>
    </w:p>
    <w:p w:rsidR="00DC7970" w:rsidRDefault="00DB7EA1" w:rsidP="00D76F58">
      <w:pPr>
        <w:textAlignment w:val="baseline"/>
        <w:rPr>
          <w:rFonts w:eastAsia="Tahoma" w:cs="Times New Roman"/>
          <w:color w:val="000000"/>
          <w:spacing w:val="3"/>
          <w:sz w:val="19"/>
          <w:szCs w:val="18"/>
        </w:rPr>
      </w:pPr>
      <w:r w:rsidRPr="00F64A26">
        <w:rPr>
          <w:rFonts w:eastAsia="Tahoma" w:cs="Times New Roman"/>
          <w:b/>
          <w:color w:val="000000"/>
          <w:spacing w:val="3"/>
          <w:sz w:val="19"/>
          <w:szCs w:val="18"/>
        </w:rPr>
        <w:t xml:space="preserve">** </w:t>
      </w:r>
      <w:r w:rsidR="00D76F58" w:rsidRPr="00F64A26">
        <w:rPr>
          <w:rFonts w:eastAsia="Tahoma" w:cs="Times New Roman"/>
          <w:b/>
          <w:color w:val="000000"/>
          <w:spacing w:val="3"/>
          <w:sz w:val="19"/>
          <w:szCs w:val="18"/>
        </w:rPr>
        <w:t>Praktijkbegeleidingscommissie leergang</w:t>
      </w:r>
      <w:r w:rsidR="00D76F58" w:rsidRPr="00F64A26">
        <w:rPr>
          <w:rFonts w:eastAsia="Tahoma" w:cs="Times New Roman"/>
          <w:color w:val="000000"/>
          <w:spacing w:val="3"/>
          <w:sz w:val="19"/>
          <w:szCs w:val="18"/>
        </w:rPr>
        <w:t xml:space="preserve">: </w:t>
      </w:r>
    </w:p>
    <w:p w:rsidR="00D76F58" w:rsidRPr="00F64A26" w:rsidRDefault="00D76F58" w:rsidP="00D76F58">
      <w:pPr>
        <w:textAlignment w:val="baseline"/>
        <w:rPr>
          <w:rFonts w:cs="Times New Roman"/>
          <w:sz w:val="19"/>
          <w:szCs w:val="24"/>
        </w:rPr>
      </w:pPr>
      <w:proofErr w:type="spellStart"/>
      <w:r w:rsidRPr="00AE039A">
        <w:rPr>
          <w:rFonts w:eastAsia="Tahoma" w:cs="Times New Roman"/>
          <w:color w:val="000000"/>
          <w:spacing w:val="3"/>
          <w:sz w:val="19"/>
          <w:szCs w:val="18"/>
          <w:lang w:val="en-GB"/>
        </w:rPr>
        <w:t>mr.</w:t>
      </w:r>
      <w:proofErr w:type="spellEnd"/>
      <w:r w:rsidRPr="00AE039A">
        <w:rPr>
          <w:rFonts w:eastAsia="Tahoma" w:cs="Times New Roman"/>
          <w:color w:val="000000"/>
          <w:spacing w:val="3"/>
          <w:sz w:val="19"/>
          <w:szCs w:val="18"/>
          <w:lang w:val="en-GB"/>
        </w:rPr>
        <w:t xml:space="preserve"> </w:t>
      </w:r>
      <w:r w:rsidRPr="00AE039A">
        <w:rPr>
          <w:rFonts w:eastAsia="Arial" w:cs="Times New Roman"/>
          <w:color w:val="000000"/>
          <w:sz w:val="19"/>
          <w:szCs w:val="18"/>
          <w:lang w:val="en-GB"/>
        </w:rPr>
        <w:t>O. Beckers, s</w:t>
      </w:r>
      <w:r w:rsidR="00A24831" w:rsidRPr="00AE039A">
        <w:rPr>
          <w:rFonts w:eastAsia="Arial" w:cs="Times New Roman"/>
          <w:color w:val="000000"/>
          <w:sz w:val="19"/>
          <w:szCs w:val="18"/>
          <w:lang w:val="en-GB"/>
        </w:rPr>
        <w:t>enio</w:t>
      </w:r>
      <w:r w:rsidRPr="00AE039A">
        <w:rPr>
          <w:rFonts w:eastAsia="Arial" w:cs="Times New Roman"/>
          <w:color w:val="000000"/>
          <w:sz w:val="19"/>
          <w:szCs w:val="18"/>
          <w:lang w:val="en-GB"/>
        </w:rPr>
        <w:t xml:space="preserve">r </w:t>
      </w:r>
      <w:proofErr w:type="spellStart"/>
      <w:r w:rsidRPr="00AE039A">
        <w:rPr>
          <w:rFonts w:eastAsia="Arial" w:cs="Times New Roman"/>
          <w:color w:val="000000"/>
          <w:sz w:val="19"/>
          <w:szCs w:val="18"/>
          <w:lang w:val="en-GB"/>
        </w:rPr>
        <w:t>officier</w:t>
      </w:r>
      <w:proofErr w:type="spellEnd"/>
      <w:r w:rsidRPr="00AE039A">
        <w:rPr>
          <w:rFonts w:eastAsia="Arial" w:cs="Times New Roman"/>
          <w:color w:val="000000"/>
          <w:sz w:val="19"/>
          <w:szCs w:val="18"/>
          <w:lang w:val="en-GB"/>
        </w:rPr>
        <w:t xml:space="preserve"> van </w:t>
      </w:r>
      <w:proofErr w:type="spellStart"/>
      <w:r w:rsidRPr="00AE039A">
        <w:rPr>
          <w:rFonts w:eastAsia="Arial" w:cs="Times New Roman"/>
          <w:color w:val="000000"/>
          <w:sz w:val="19"/>
          <w:szCs w:val="18"/>
          <w:lang w:val="en-GB"/>
        </w:rPr>
        <w:t>Justitie</w:t>
      </w:r>
      <w:proofErr w:type="spellEnd"/>
      <w:r w:rsidRPr="00AE039A">
        <w:rPr>
          <w:rFonts w:eastAsia="Arial" w:cs="Times New Roman"/>
          <w:color w:val="000000"/>
          <w:sz w:val="19"/>
          <w:szCs w:val="18"/>
          <w:lang w:val="en-GB"/>
        </w:rPr>
        <w:t>; p</w:t>
      </w:r>
      <w:r w:rsidR="00A62225" w:rsidRPr="00AE039A">
        <w:rPr>
          <w:rFonts w:eastAsia="Arial" w:cs="Times New Roman"/>
          <w:color w:val="000000"/>
          <w:sz w:val="19"/>
          <w:szCs w:val="18"/>
          <w:lang w:val="en-GB"/>
        </w:rPr>
        <w:t xml:space="preserve">rof. dr. </w:t>
      </w:r>
      <w:r w:rsidR="00A62225" w:rsidRPr="00F64A26">
        <w:rPr>
          <w:rFonts w:eastAsia="Arial" w:cs="Times New Roman"/>
          <w:color w:val="000000"/>
          <w:sz w:val="19"/>
          <w:szCs w:val="18"/>
        </w:rPr>
        <w:t>W. Bruggeman B.U.C.-opleidings</w:t>
      </w:r>
      <w:r w:rsidRPr="00F64A26">
        <w:rPr>
          <w:rFonts w:eastAsia="Arial" w:cs="Times New Roman"/>
          <w:color w:val="000000"/>
          <w:sz w:val="19"/>
          <w:szCs w:val="18"/>
        </w:rPr>
        <w:t>coördinator; H. Corbijn, hoofd F</w:t>
      </w:r>
      <w:r w:rsidR="00A62225" w:rsidRPr="00F64A26">
        <w:rPr>
          <w:rFonts w:eastAsia="Arial" w:cs="Times New Roman"/>
          <w:color w:val="000000"/>
          <w:sz w:val="19"/>
          <w:szCs w:val="18"/>
        </w:rPr>
        <w:t xml:space="preserve">orensische </w:t>
      </w:r>
      <w:r w:rsidRPr="00F64A26">
        <w:rPr>
          <w:rFonts w:eastAsia="Arial" w:cs="Times New Roman"/>
          <w:color w:val="000000"/>
          <w:sz w:val="19"/>
          <w:szCs w:val="18"/>
        </w:rPr>
        <w:t>O</w:t>
      </w:r>
      <w:r w:rsidR="00A62225" w:rsidRPr="00F64A26">
        <w:rPr>
          <w:rFonts w:eastAsia="Arial" w:cs="Times New Roman"/>
          <w:color w:val="000000"/>
          <w:sz w:val="19"/>
          <w:szCs w:val="18"/>
        </w:rPr>
        <w:t>psporing</w:t>
      </w:r>
      <w:r w:rsidRPr="00F64A26">
        <w:rPr>
          <w:rFonts w:eastAsia="Arial" w:cs="Times New Roman"/>
          <w:color w:val="000000"/>
          <w:sz w:val="19"/>
          <w:szCs w:val="18"/>
        </w:rPr>
        <w:t xml:space="preserve">; H. Dams, procureur des Konings; commissaris H. Jozee; kolonel drs. P. Simpelaar, KMar; korpschef R. Leys; kabinetchef J. Poels, ministerie Justitie; korpschef F. Rasschaert; </w:t>
      </w:r>
      <w:r w:rsidR="00A62225" w:rsidRPr="00F64A26">
        <w:rPr>
          <w:rFonts w:eastAsia="Arial" w:cs="Times New Roman"/>
          <w:color w:val="000000"/>
          <w:sz w:val="19"/>
          <w:szCs w:val="18"/>
        </w:rPr>
        <w:t xml:space="preserve">taalkundige </w:t>
      </w:r>
      <w:r w:rsidRPr="00F64A26">
        <w:rPr>
          <w:rFonts w:eastAsia="Arial" w:cs="Times New Roman"/>
          <w:color w:val="000000"/>
          <w:sz w:val="19"/>
          <w:szCs w:val="18"/>
        </w:rPr>
        <w:t xml:space="preserve">mevr. </w:t>
      </w:r>
      <w:proofErr w:type="gramStart"/>
      <w:r w:rsidRPr="00F64A26">
        <w:rPr>
          <w:rFonts w:eastAsia="Arial" w:cs="Times New Roman"/>
          <w:color w:val="000000"/>
          <w:sz w:val="19"/>
          <w:szCs w:val="18"/>
        </w:rPr>
        <w:t>prof</w:t>
      </w:r>
      <w:proofErr w:type="gramEnd"/>
      <w:r w:rsidRPr="00F64A26">
        <w:rPr>
          <w:rFonts w:eastAsia="Arial" w:cs="Times New Roman"/>
          <w:color w:val="000000"/>
          <w:sz w:val="19"/>
          <w:szCs w:val="18"/>
        </w:rPr>
        <w:t xml:space="preserve">. dr. E. Ruijsendaal; hoofdcommissaris K. Vandepaer; mevr. rechter L. Vanermen; hoofdcommissaris T. Verachtert; mevr. zr. A. De Wachter, </w:t>
      </w:r>
      <w:r w:rsidR="00A62225" w:rsidRPr="00F64A26">
        <w:rPr>
          <w:rFonts w:eastAsia="Arial" w:cs="Times New Roman"/>
          <w:color w:val="000000"/>
          <w:sz w:val="19"/>
          <w:szCs w:val="18"/>
        </w:rPr>
        <w:t>onderwijs</w:t>
      </w:r>
      <w:r w:rsidRPr="00F64A26">
        <w:rPr>
          <w:rFonts w:eastAsia="Arial" w:cs="Times New Roman"/>
          <w:color w:val="000000"/>
          <w:sz w:val="19"/>
          <w:szCs w:val="18"/>
        </w:rPr>
        <w:t>secretariaat B.U.C.</w:t>
      </w:r>
    </w:p>
    <w:p w:rsidR="00A62662" w:rsidRPr="00F64A26" w:rsidRDefault="00A62662" w:rsidP="00B5246F">
      <w:pPr>
        <w:spacing w:line="120" w:lineRule="auto"/>
        <w:rPr>
          <w:rFonts w:cs="Times New Roman"/>
          <w:sz w:val="19"/>
          <w:szCs w:val="24"/>
        </w:rPr>
      </w:pPr>
    </w:p>
    <w:p w:rsidR="00A724B0" w:rsidRPr="00F64A26" w:rsidRDefault="00A24831">
      <w:pPr>
        <w:rPr>
          <w:sz w:val="19"/>
          <w:szCs w:val="18"/>
        </w:rPr>
      </w:pPr>
      <w:r w:rsidRPr="00F64A26">
        <w:rPr>
          <w:sz w:val="19"/>
          <w:szCs w:val="18"/>
        </w:rPr>
        <w:t xml:space="preserve">Kenmerk: </w:t>
      </w:r>
      <w:proofErr w:type="spellStart"/>
      <w:r w:rsidR="00DB7EA1" w:rsidRPr="00F64A26">
        <w:rPr>
          <w:sz w:val="19"/>
          <w:szCs w:val="18"/>
        </w:rPr>
        <w:t>BeNeLux-Postgraduate-Register</w:t>
      </w:r>
      <w:proofErr w:type="spellEnd"/>
      <w:r w:rsidR="00DB7EA1" w:rsidRPr="00F64A26">
        <w:rPr>
          <w:sz w:val="19"/>
          <w:szCs w:val="18"/>
        </w:rPr>
        <w:t xml:space="preserve"> Veiligheidssector </w:t>
      </w:r>
      <w:proofErr w:type="spellStart"/>
      <w:r w:rsidR="00DB7EA1" w:rsidRPr="00F64A26">
        <w:rPr>
          <w:sz w:val="19"/>
          <w:szCs w:val="18"/>
        </w:rPr>
        <w:t>A.</w:t>
      </w:r>
      <w:r w:rsidR="007D0B4C" w:rsidRPr="00F64A26">
        <w:rPr>
          <w:sz w:val="19"/>
          <w:szCs w:val="18"/>
        </w:rPr>
        <w:t>v.d.</w:t>
      </w:r>
      <w:r w:rsidR="00DB7EA1" w:rsidRPr="00F64A26">
        <w:rPr>
          <w:sz w:val="19"/>
          <w:szCs w:val="18"/>
        </w:rPr>
        <w:t>G</w:t>
      </w:r>
      <w:proofErr w:type="spellEnd"/>
      <w:r w:rsidR="00DB7EA1" w:rsidRPr="00F64A26">
        <w:rPr>
          <w:sz w:val="19"/>
          <w:szCs w:val="18"/>
        </w:rPr>
        <w:t xml:space="preserve">. </w:t>
      </w:r>
      <w:r w:rsidRPr="00F64A26">
        <w:rPr>
          <w:sz w:val="19"/>
          <w:szCs w:val="18"/>
        </w:rPr>
        <w:t>2013</w:t>
      </w:r>
      <w:r w:rsidR="00DB7EA1" w:rsidRPr="00F64A26">
        <w:rPr>
          <w:sz w:val="19"/>
          <w:szCs w:val="18"/>
        </w:rPr>
        <w:t>.</w:t>
      </w:r>
    </w:p>
    <w:p w:rsidR="00A62662" w:rsidRPr="00F64A26" w:rsidRDefault="007D0B4C" w:rsidP="00656F06">
      <w:pPr>
        <w:rPr>
          <w:sz w:val="19"/>
          <w:szCs w:val="18"/>
        </w:rPr>
      </w:pPr>
      <w:r w:rsidRPr="00F64A26">
        <w:rPr>
          <w:sz w:val="19"/>
          <w:szCs w:val="18"/>
        </w:rPr>
        <w:t>Copyrig</w:t>
      </w:r>
      <w:proofErr w:type="gramStart"/>
      <w:r w:rsidRPr="00F64A26">
        <w:rPr>
          <w:sz w:val="19"/>
          <w:szCs w:val="18"/>
        </w:rPr>
        <w:t>ht</w:t>
      </w:r>
      <w:r w:rsidR="00AE039A" w:rsidRPr="00AE039A">
        <w:rPr>
          <w:rFonts w:ascii="Century" w:hAnsi="Century"/>
          <w:sz w:val="19"/>
          <w:szCs w:val="18"/>
          <w:vertAlign w:val="superscript"/>
        </w:rPr>
        <w:t>©</w:t>
      </w:r>
      <w:proofErr w:type="gramEnd"/>
      <w:r w:rsidRPr="00F64A26">
        <w:rPr>
          <w:sz w:val="19"/>
          <w:szCs w:val="18"/>
        </w:rPr>
        <w:t xml:space="preserve"> BeNeLux-Universitair Centrum</w:t>
      </w:r>
      <w:r w:rsidR="00AE039A" w:rsidRPr="00AE039A">
        <w:rPr>
          <w:rFonts w:ascii="Century" w:hAnsi="Century"/>
          <w:sz w:val="19"/>
          <w:szCs w:val="18"/>
          <w:vertAlign w:val="superscript"/>
        </w:rPr>
        <w:t>®</w:t>
      </w:r>
      <w:r w:rsidRPr="00AE039A">
        <w:rPr>
          <w:sz w:val="19"/>
          <w:szCs w:val="18"/>
          <w:vertAlign w:val="superscript"/>
        </w:rPr>
        <w:t xml:space="preserve"> </w:t>
      </w:r>
      <w:r w:rsidRPr="00F64A26">
        <w:rPr>
          <w:sz w:val="19"/>
          <w:szCs w:val="18"/>
        </w:rPr>
        <w:t>Alle rechten voorbehouden</w:t>
      </w:r>
    </w:p>
    <w:sectPr w:rsidR="00A62662" w:rsidRPr="00F64A26" w:rsidSect="00923504">
      <w:headerReference w:type="default" r:id="rId7"/>
      <w:type w:val="continuous"/>
      <w:pgSz w:w="11905" w:h="16837" w:code="9"/>
      <w:pgMar w:top="851" w:right="1134" w:bottom="284" w:left="1701" w:header="567" w:footer="442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EF4" w:rsidRDefault="00BF2EF4" w:rsidP="00B5246F">
      <w:r>
        <w:separator/>
      </w:r>
    </w:p>
  </w:endnote>
  <w:endnote w:type="continuationSeparator" w:id="0">
    <w:p w:rsidR="00BF2EF4" w:rsidRDefault="00BF2EF4" w:rsidP="00B52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EF4" w:rsidRDefault="00BF2EF4" w:rsidP="00B5246F">
      <w:r>
        <w:separator/>
      </w:r>
    </w:p>
  </w:footnote>
  <w:footnote w:type="continuationSeparator" w:id="0">
    <w:p w:rsidR="00BF2EF4" w:rsidRDefault="00BF2EF4" w:rsidP="00B52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46F" w:rsidRDefault="00B5246F" w:rsidP="00B5246F">
    <w:pPr>
      <w:tabs>
        <w:tab w:val="left" w:pos="-850"/>
        <w:tab w:val="left" w:pos="-622"/>
        <w:tab w:val="left" w:pos="-394"/>
        <w:tab w:val="left" w:pos="-166"/>
        <w:tab w:val="left" w:pos="62"/>
        <w:tab w:val="left" w:pos="290"/>
        <w:tab w:val="left" w:pos="518"/>
        <w:tab w:val="left" w:pos="746"/>
        <w:tab w:val="left" w:pos="974"/>
        <w:tab w:val="left" w:pos="1202"/>
        <w:tab w:val="left" w:pos="1430"/>
        <w:tab w:val="left" w:pos="1658"/>
        <w:tab w:val="left" w:pos="1886"/>
        <w:tab w:val="left" w:pos="2114"/>
        <w:tab w:val="left" w:pos="2342"/>
        <w:tab w:val="left" w:pos="2570"/>
        <w:tab w:val="left" w:pos="2798"/>
        <w:tab w:val="left" w:pos="3026"/>
        <w:tab w:val="left" w:pos="3254"/>
        <w:tab w:val="left" w:pos="3482"/>
        <w:tab w:val="left" w:pos="3710"/>
        <w:tab w:val="left" w:pos="3938"/>
        <w:tab w:val="left" w:pos="4166"/>
        <w:tab w:val="left" w:pos="4394"/>
        <w:tab w:val="left" w:pos="4622"/>
        <w:tab w:val="left" w:pos="4850"/>
        <w:tab w:val="left" w:pos="5078"/>
        <w:tab w:val="left" w:pos="5306"/>
        <w:tab w:val="left" w:pos="5534"/>
        <w:tab w:val="left" w:pos="5762"/>
        <w:tab w:val="left" w:pos="5990"/>
        <w:tab w:val="left" w:pos="6218"/>
        <w:tab w:val="left" w:pos="6446"/>
        <w:tab w:val="left" w:pos="6674"/>
        <w:tab w:val="left" w:pos="6902"/>
        <w:tab w:val="left" w:pos="7130"/>
        <w:tab w:val="left" w:pos="7358"/>
        <w:tab w:val="left" w:pos="7586"/>
        <w:tab w:val="left" w:pos="7814"/>
        <w:tab w:val="left" w:pos="8042"/>
        <w:tab w:val="left" w:pos="8270"/>
        <w:tab w:val="left" w:pos="8498"/>
        <w:tab w:val="left" w:pos="8726"/>
        <w:tab w:val="left" w:pos="8954"/>
        <w:tab w:val="left" w:pos="9182"/>
      </w:tabs>
      <w:ind w:left="-850" w:right="-567"/>
      <w:rPr>
        <w:color w:val="000000"/>
        <w:kern w:val="2"/>
      </w:rPr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2397125</wp:posOffset>
          </wp:positionH>
          <wp:positionV relativeFrom="paragraph">
            <wp:posOffset>-13335</wp:posOffset>
          </wp:positionV>
          <wp:extent cx="609600" cy="904240"/>
          <wp:effectExtent l="19050" t="0" r="0" b="0"/>
          <wp:wrapSquare wrapText="bothSides"/>
          <wp:docPr id="2" name="Afbeelding 2" descr="_Pi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_Pic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904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5246F" w:rsidRDefault="00B5246F" w:rsidP="00B5246F">
    <w:pPr>
      <w:tabs>
        <w:tab w:val="left" w:pos="-850"/>
        <w:tab w:val="left" w:pos="-622"/>
        <w:tab w:val="left" w:pos="-394"/>
        <w:tab w:val="left" w:pos="-166"/>
        <w:tab w:val="left" w:pos="62"/>
        <w:tab w:val="left" w:pos="290"/>
        <w:tab w:val="left" w:pos="518"/>
        <w:tab w:val="left" w:pos="746"/>
        <w:tab w:val="left" w:pos="974"/>
        <w:tab w:val="left" w:pos="1202"/>
        <w:tab w:val="left" w:pos="1430"/>
        <w:tab w:val="left" w:pos="1658"/>
        <w:tab w:val="left" w:pos="1886"/>
        <w:tab w:val="left" w:pos="2114"/>
        <w:tab w:val="left" w:pos="2342"/>
        <w:tab w:val="left" w:pos="2570"/>
        <w:tab w:val="left" w:pos="2798"/>
        <w:tab w:val="left" w:pos="3026"/>
        <w:tab w:val="left" w:pos="3254"/>
        <w:tab w:val="left" w:pos="3482"/>
        <w:tab w:val="left" w:pos="3710"/>
        <w:tab w:val="left" w:pos="3938"/>
        <w:tab w:val="left" w:pos="4166"/>
        <w:tab w:val="left" w:pos="4394"/>
        <w:tab w:val="left" w:pos="4622"/>
        <w:tab w:val="left" w:pos="4850"/>
        <w:tab w:val="left" w:pos="5078"/>
        <w:tab w:val="left" w:pos="5306"/>
        <w:tab w:val="left" w:pos="5534"/>
        <w:tab w:val="left" w:pos="5762"/>
        <w:tab w:val="left" w:pos="5990"/>
        <w:tab w:val="left" w:pos="6218"/>
        <w:tab w:val="left" w:pos="6446"/>
        <w:tab w:val="left" w:pos="6674"/>
        <w:tab w:val="left" w:pos="6902"/>
        <w:tab w:val="left" w:pos="7130"/>
        <w:tab w:val="left" w:pos="7358"/>
        <w:tab w:val="left" w:pos="7586"/>
        <w:tab w:val="left" w:pos="7814"/>
        <w:tab w:val="left" w:pos="8042"/>
        <w:tab w:val="left" w:pos="8270"/>
        <w:tab w:val="left" w:pos="8498"/>
        <w:tab w:val="left" w:pos="8726"/>
        <w:tab w:val="left" w:pos="8954"/>
        <w:tab w:val="left" w:pos="9182"/>
      </w:tabs>
      <w:ind w:left="-850" w:right="-567"/>
      <w:rPr>
        <w:color w:val="000000"/>
        <w:kern w:val="2"/>
      </w:rPr>
    </w:pPr>
  </w:p>
  <w:p w:rsidR="00B5246F" w:rsidRDefault="00B5246F" w:rsidP="00B5246F">
    <w:pPr>
      <w:tabs>
        <w:tab w:val="left" w:pos="-850"/>
        <w:tab w:val="left" w:pos="-622"/>
        <w:tab w:val="left" w:pos="-394"/>
        <w:tab w:val="left" w:pos="-166"/>
        <w:tab w:val="left" w:pos="62"/>
        <w:tab w:val="left" w:pos="290"/>
        <w:tab w:val="left" w:pos="518"/>
        <w:tab w:val="left" w:pos="746"/>
        <w:tab w:val="left" w:pos="974"/>
        <w:tab w:val="left" w:pos="1202"/>
        <w:tab w:val="left" w:pos="1430"/>
        <w:tab w:val="left" w:pos="1658"/>
        <w:tab w:val="left" w:pos="1886"/>
        <w:tab w:val="left" w:pos="2114"/>
        <w:tab w:val="left" w:pos="2342"/>
        <w:tab w:val="left" w:pos="2570"/>
        <w:tab w:val="left" w:pos="2798"/>
        <w:tab w:val="left" w:pos="3026"/>
        <w:tab w:val="left" w:pos="3254"/>
        <w:tab w:val="left" w:pos="3482"/>
        <w:tab w:val="left" w:pos="3710"/>
        <w:tab w:val="left" w:pos="3938"/>
        <w:tab w:val="left" w:pos="4166"/>
        <w:tab w:val="left" w:pos="4394"/>
        <w:tab w:val="left" w:pos="4622"/>
        <w:tab w:val="left" w:pos="4850"/>
        <w:tab w:val="left" w:pos="5078"/>
        <w:tab w:val="left" w:pos="5306"/>
        <w:tab w:val="left" w:pos="5534"/>
        <w:tab w:val="left" w:pos="5762"/>
        <w:tab w:val="left" w:pos="5990"/>
        <w:tab w:val="left" w:pos="6218"/>
        <w:tab w:val="left" w:pos="6446"/>
        <w:tab w:val="left" w:pos="6674"/>
        <w:tab w:val="left" w:pos="6902"/>
        <w:tab w:val="left" w:pos="7130"/>
        <w:tab w:val="left" w:pos="7358"/>
        <w:tab w:val="left" w:pos="7586"/>
        <w:tab w:val="left" w:pos="7814"/>
        <w:tab w:val="left" w:pos="8042"/>
        <w:tab w:val="left" w:pos="8270"/>
        <w:tab w:val="left" w:pos="8498"/>
        <w:tab w:val="left" w:pos="8726"/>
        <w:tab w:val="left" w:pos="8954"/>
        <w:tab w:val="left" w:pos="9182"/>
      </w:tabs>
      <w:ind w:left="-850" w:right="-567"/>
      <w:rPr>
        <w:color w:val="000000"/>
        <w:kern w:val="2"/>
      </w:rPr>
    </w:pPr>
    <w:r>
      <w:rPr>
        <w:noProof/>
      </w:rPr>
      <w:pict>
        <v:rect id="_x0000_s7171" style="position:absolute;left:0;text-align:left;margin-left:47.15pt;margin-top:45.15pt;width:198.4pt;height:.7pt;z-index:-251654144;mso-position-horizontal-relative:page;mso-position-vertical-relative:page" o:allowincell="f" fillcolor="#68072b" strokecolor="#68072b" strokeweight="0">
          <v:fill color2="black"/>
          <w10:wrap anchorx="page" anchory="page"/>
          <w10:anchorlock/>
        </v:rect>
      </w:pict>
    </w:r>
    <w:r>
      <w:rPr>
        <w:noProof/>
      </w:rPr>
      <w:pict>
        <v:rect id="_x0000_s7169" style="position:absolute;left:0;text-align:left;margin-left:351.75pt;margin-top:44.45pt;width:198.4pt;height:.7pt;z-index:-251656192;mso-position-horizontal-relative:page;mso-position-vertical-relative:page" o:allowincell="f" fillcolor="#68072b" strokecolor="#68072b" strokeweight="0">
          <v:fill color2="black"/>
          <w10:wrap anchorx="page" anchory="page"/>
          <w10:anchorlock/>
        </v:rect>
      </w:pict>
    </w:r>
  </w:p>
  <w:p w:rsidR="00B5246F" w:rsidRDefault="00B5246F" w:rsidP="00B5246F">
    <w:pPr>
      <w:tabs>
        <w:tab w:val="left" w:pos="-850"/>
        <w:tab w:val="left" w:pos="-622"/>
        <w:tab w:val="left" w:pos="-394"/>
        <w:tab w:val="left" w:pos="-166"/>
        <w:tab w:val="left" w:pos="62"/>
        <w:tab w:val="left" w:pos="290"/>
        <w:tab w:val="left" w:pos="518"/>
        <w:tab w:val="left" w:pos="746"/>
        <w:tab w:val="left" w:pos="974"/>
        <w:tab w:val="left" w:pos="1202"/>
        <w:tab w:val="left" w:pos="1430"/>
        <w:tab w:val="left" w:pos="1658"/>
        <w:tab w:val="left" w:pos="1886"/>
        <w:tab w:val="left" w:pos="2114"/>
        <w:tab w:val="left" w:pos="2342"/>
        <w:tab w:val="left" w:pos="2570"/>
        <w:tab w:val="left" w:pos="2798"/>
        <w:tab w:val="left" w:pos="3026"/>
        <w:tab w:val="left" w:pos="3254"/>
        <w:tab w:val="left" w:pos="3482"/>
        <w:tab w:val="left" w:pos="3710"/>
        <w:tab w:val="left" w:pos="3938"/>
        <w:tab w:val="left" w:pos="4166"/>
        <w:tab w:val="left" w:pos="4394"/>
        <w:tab w:val="left" w:pos="4622"/>
        <w:tab w:val="left" w:pos="4850"/>
        <w:tab w:val="left" w:pos="5078"/>
        <w:tab w:val="left" w:pos="5306"/>
        <w:tab w:val="left" w:pos="5534"/>
        <w:tab w:val="left" w:pos="5762"/>
        <w:tab w:val="left" w:pos="5990"/>
        <w:tab w:val="left" w:pos="6218"/>
        <w:tab w:val="left" w:pos="6446"/>
        <w:tab w:val="left" w:pos="6674"/>
        <w:tab w:val="left" w:pos="6902"/>
        <w:tab w:val="left" w:pos="7130"/>
        <w:tab w:val="left" w:pos="7358"/>
        <w:tab w:val="left" w:pos="7586"/>
        <w:tab w:val="left" w:pos="7814"/>
        <w:tab w:val="left" w:pos="8042"/>
        <w:tab w:val="left" w:pos="8270"/>
        <w:tab w:val="left" w:pos="8498"/>
        <w:tab w:val="left" w:pos="8726"/>
        <w:tab w:val="left" w:pos="8954"/>
        <w:tab w:val="left" w:pos="9182"/>
      </w:tabs>
      <w:ind w:left="-850" w:right="-567"/>
      <w:rPr>
        <w:color w:val="000000"/>
        <w:kern w:val="2"/>
      </w:rPr>
    </w:pPr>
  </w:p>
  <w:p w:rsidR="00B5246F" w:rsidRDefault="00B5246F" w:rsidP="00B5246F">
    <w:pPr>
      <w:tabs>
        <w:tab w:val="left" w:pos="-850"/>
        <w:tab w:val="left" w:pos="-622"/>
        <w:tab w:val="left" w:pos="-394"/>
        <w:tab w:val="left" w:pos="-166"/>
        <w:tab w:val="left" w:pos="62"/>
        <w:tab w:val="left" w:pos="290"/>
        <w:tab w:val="left" w:pos="518"/>
        <w:tab w:val="left" w:pos="746"/>
        <w:tab w:val="left" w:pos="974"/>
        <w:tab w:val="left" w:pos="1202"/>
        <w:tab w:val="left" w:pos="1430"/>
        <w:tab w:val="left" w:pos="1658"/>
        <w:tab w:val="left" w:pos="1886"/>
        <w:tab w:val="left" w:pos="2114"/>
        <w:tab w:val="left" w:pos="2342"/>
        <w:tab w:val="left" w:pos="2570"/>
        <w:tab w:val="left" w:pos="2798"/>
        <w:tab w:val="left" w:pos="3026"/>
        <w:tab w:val="left" w:pos="3254"/>
        <w:tab w:val="left" w:pos="3482"/>
        <w:tab w:val="left" w:pos="3710"/>
        <w:tab w:val="left" w:pos="3938"/>
        <w:tab w:val="left" w:pos="4166"/>
        <w:tab w:val="left" w:pos="4394"/>
        <w:tab w:val="left" w:pos="4622"/>
        <w:tab w:val="left" w:pos="4850"/>
        <w:tab w:val="left" w:pos="5078"/>
        <w:tab w:val="left" w:pos="5306"/>
        <w:tab w:val="left" w:pos="5534"/>
        <w:tab w:val="left" w:pos="5762"/>
        <w:tab w:val="left" w:pos="5990"/>
        <w:tab w:val="left" w:pos="6218"/>
        <w:tab w:val="left" w:pos="6446"/>
        <w:tab w:val="left" w:pos="6674"/>
        <w:tab w:val="left" w:pos="6902"/>
        <w:tab w:val="left" w:pos="7130"/>
        <w:tab w:val="left" w:pos="7358"/>
        <w:tab w:val="left" w:pos="7586"/>
        <w:tab w:val="left" w:pos="7814"/>
        <w:tab w:val="left" w:pos="8042"/>
        <w:tab w:val="left" w:pos="8270"/>
        <w:tab w:val="left" w:pos="8498"/>
        <w:tab w:val="left" w:pos="8726"/>
        <w:tab w:val="left" w:pos="8954"/>
        <w:tab w:val="left" w:pos="9182"/>
      </w:tabs>
      <w:ind w:left="-850" w:right="-567"/>
      <w:rPr>
        <w:color w:val="000000"/>
        <w:kern w:val="2"/>
      </w:rPr>
    </w:pPr>
  </w:p>
  <w:p w:rsidR="00B5246F" w:rsidRDefault="00B5246F" w:rsidP="00B5246F">
    <w:pPr>
      <w:tabs>
        <w:tab w:val="left" w:pos="-850"/>
        <w:tab w:val="left" w:pos="-622"/>
        <w:tab w:val="left" w:pos="-394"/>
        <w:tab w:val="left" w:pos="-166"/>
        <w:tab w:val="left" w:pos="62"/>
        <w:tab w:val="left" w:pos="290"/>
        <w:tab w:val="left" w:pos="518"/>
        <w:tab w:val="left" w:pos="746"/>
        <w:tab w:val="left" w:pos="974"/>
        <w:tab w:val="left" w:pos="1202"/>
        <w:tab w:val="left" w:pos="1430"/>
        <w:tab w:val="left" w:pos="1658"/>
        <w:tab w:val="left" w:pos="1886"/>
        <w:tab w:val="left" w:pos="2114"/>
        <w:tab w:val="left" w:pos="2342"/>
        <w:tab w:val="left" w:pos="2570"/>
        <w:tab w:val="left" w:pos="2798"/>
        <w:tab w:val="left" w:pos="3026"/>
        <w:tab w:val="left" w:pos="3254"/>
        <w:tab w:val="left" w:pos="3482"/>
        <w:tab w:val="left" w:pos="3710"/>
        <w:tab w:val="left" w:pos="3938"/>
        <w:tab w:val="left" w:pos="4166"/>
        <w:tab w:val="left" w:pos="4394"/>
        <w:tab w:val="left" w:pos="4622"/>
        <w:tab w:val="left" w:pos="4850"/>
        <w:tab w:val="left" w:pos="5078"/>
        <w:tab w:val="left" w:pos="5306"/>
        <w:tab w:val="left" w:pos="5534"/>
        <w:tab w:val="left" w:pos="5762"/>
        <w:tab w:val="left" w:pos="5990"/>
        <w:tab w:val="left" w:pos="6218"/>
        <w:tab w:val="left" w:pos="6446"/>
        <w:tab w:val="left" w:pos="6674"/>
        <w:tab w:val="left" w:pos="6902"/>
        <w:tab w:val="left" w:pos="7130"/>
        <w:tab w:val="left" w:pos="7358"/>
        <w:tab w:val="left" w:pos="7586"/>
        <w:tab w:val="left" w:pos="7814"/>
        <w:tab w:val="left" w:pos="8042"/>
        <w:tab w:val="left" w:pos="8270"/>
        <w:tab w:val="left" w:pos="8498"/>
        <w:tab w:val="left" w:pos="8726"/>
        <w:tab w:val="left" w:pos="8954"/>
        <w:tab w:val="left" w:pos="9182"/>
      </w:tabs>
      <w:ind w:left="-850" w:right="-567" w:firstLine="4104"/>
    </w:pPr>
    <w:r>
      <w:rPr>
        <w:color w:val="000000"/>
        <w:kern w:val="2"/>
      </w:rPr>
      <w:t xml:space="preserve">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38F"/>
    <w:multiLevelType w:val="multilevel"/>
    <w:tmpl w:val="B67A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94DE9"/>
    <w:multiLevelType w:val="multilevel"/>
    <w:tmpl w:val="5E5EA2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707666"/>
    <w:multiLevelType w:val="multilevel"/>
    <w:tmpl w:val="D57C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F95B04"/>
    <w:rsid w:val="000248A4"/>
    <w:rsid w:val="00044482"/>
    <w:rsid w:val="000503DC"/>
    <w:rsid w:val="000532D0"/>
    <w:rsid w:val="0006170A"/>
    <w:rsid w:val="000774FB"/>
    <w:rsid w:val="000B7583"/>
    <w:rsid w:val="0014582E"/>
    <w:rsid w:val="0016101E"/>
    <w:rsid w:val="00161C2D"/>
    <w:rsid w:val="00192880"/>
    <w:rsid w:val="001A6AD9"/>
    <w:rsid w:val="00234F29"/>
    <w:rsid w:val="002A5F49"/>
    <w:rsid w:val="002B06E4"/>
    <w:rsid w:val="002E594A"/>
    <w:rsid w:val="002E7D6B"/>
    <w:rsid w:val="0033173B"/>
    <w:rsid w:val="00357A98"/>
    <w:rsid w:val="003811E7"/>
    <w:rsid w:val="00393122"/>
    <w:rsid w:val="003C00F8"/>
    <w:rsid w:val="003C3356"/>
    <w:rsid w:val="003C5507"/>
    <w:rsid w:val="003E0ADA"/>
    <w:rsid w:val="0040761C"/>
    <w:rsid w:val="004123F0"/>
    <w:rsid w:val="00412DC7"/>
    <w:rsid w:val="00413611"/>
    <w:rsid w:val="0045760C"/>
    <w:rsid w:val="00517589"/>
    <w:rsid w:val="00525EBC"/>
    <w:rsid w:val="005265CC"/>
    <w:rsid w:val="0055324F"/>
    <w:rsid w:val="00555830"/>
    <w:rsid w:val="00556B89"/>
    <w:rsid w:val="00567FAA"/>
    <w:rsid w:val="005735D8"/>
    <w:rsid w:val="005749BA"/>
    <w:rsid w:val="005C1A80"/>
    <w:rsid w:val="00600225"/>
    <w:rsid w:val="00611BCE"/>
    <w:rsid w:val="00632B1D"/>
    <w:rsid w:val="00656F06"/>
    <w:rsid w:val="00663C65"/>
    <w:rsid w:val="00673128"/>
    <w:rsid w:val="00692B02"/>
    <w:rsid w:val="006B02CB"/>
    <w:rsid w:val="006E1C78"/>
    <w:rsid w:val="00723491"/>
    <w:rsid w:val="00745EFA"/>
    <w:rsid w:val="00796D10"/>
    <w:rsid w:val="007A10BD"/>
    <w:rsid w:val="007B1501"/>
    <w:rsid w:val="007D0B4C"/>
    <w:rsid w:val="007D4D65"/>
    <w:rsid w:val="007D66D0"/>
    <w:rsid w:val="008166A1"/>
    <w:rsid w:val="00820307"/>
    <w:rsid w:val="00835D03"/>
    <w:rsid w:val="00857D69"/>
    <w:rsid w:val="008720D1"/>
    <w:rsid w:val="00881440"/>
    <w:rsid w:val="00891B24"/>
    <w:rsid w:val="008A59E5"/>
    <w:rsid w:val="008D2D70"/>
    <w:rsid w:val="008E14A9"/>
    <w:rsid w:val="00903D3C"/>
    <w:rsid w:val="00923504"/>
    <w:rsid w:val="009921B7"/>
    <w:rsid w:val="009975F8"/>
    <w:rsid w:val="009C7DA5"/>
    <w:rsid w:val="009E34AA"/>
    <w:rsid w:val="009F3CA2"/>
    <w:rsid w:val="00A03C63"/>
    <w:rsid w:val="00A15BDB"/>
    <w:rsid w:val="00A162B0"/>
    <w:rsid w:val="00A24831"/>
    <w:rsid w:val="00A611C0"/>
    <w:rsid w:val="00A62225"/>
    <w:rsid w:val="00A62662"/>
    <w:rsid w:val="00A654F2"/>
    <w:rsid w:val="00A724B0"/>
    <w:rsid w:val="00A7554B"/>
    <w:rsid w:val="00AA7054"/>
    <w:rsid w:val="00AB4F8E"/>
    <w:rsid w:val="00AE039A"/>
    <w:rsid w:val="00B109A8"/>
    <w:rsid w:val="00B43E51"/>
    <w:rsid w:val="00B5246F"/>
    <w:rsid w:val="00B551E5"/>
    <w:rsid w:val="00B57218"/>
    <w:rsid w:val="00BE13BB"/>
    <w:rsid w:val="00BF2EF4"/>
    <w:rsid w:val="00C17B1D"/>
    <w:rsid w:val="00C31271"/>
    <w:rsid w:val="00C35C6D"/>
    <w:rsid w:val="00C429AB"/>
    <w:rsid w:val="00C57FE0"/>
    <w:rsid w:val="00C8343D"/>
    <w:rsid w:val="00CA2FCA"/>
    <w:rsid w:val="00CD3AA2"/>
    <w:rsid w:val="00CE5D6C"/>
    <w:rsid w:val="00D0731B"/>
    <w:rsid w:val="00D113C7"/>
    <w:rsid w:val="00D45540"/>
    <w:rsid w:val="00D73B1D"/>
    <w:rsid w:val="00D76F58"/>
    <w:rsid w:val="00D809E9"/>
    <w:rsid w:val="00DB7BF1"/>
    <w:rsid w:val="00DB7EA1"/>
    <w:rsid w:val="00DC06BD"/>
    <w:rsid w:val="00DC7970"/>
    <w:rsid w:val="00DD143D"/>
    <w:rsid w:val="00DD256E"/>
    <w:rsid w:val="00DE7EC1"/>
    <w:rsid w:val="00E009C8"/>
    <w:rsid w:val="00E125CE"/>
    <w:rsid w:val="00E27D15"/>
    <w:rsid w:val="00E37D3C"/>
    <w:rsid w:val="00E45139"/>
    <w:rsid w:val="00E46AEA"/>
    <w:rsid w:val="00E70238"/>
    <w:rsid w:val="00E7390F"/>
    <w:rsid w:val="00E7740C"/>
    <w:rsid w:val="00EA6314"/>
    <w:rsid w:val="00ED573E"/>
    <w:rsid w:val="00F003A4"/>
    <w:rsid w:val="00F42943"/>
    <w:rsid w:val="00F64A26"/>
    <w:rsid w:val="00F87D4F"/>
    <w:rsid w:val="00F87F5B"/>
    <w:rsid w:val="00F93A83"/>
    <w:rsid w:val="00F95B04"/>
    <w:rsid w:val="00FD0A0D"/>
    <w:rsid w:val="00FD36DD"/>
    <w:rsid w:val="00FE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nl-N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1B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5246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5246F"/>
  </w:style>
  <w:style w:type="paragraph" w:styleId="Voettekst">
    <w:name w:val="footer"/>
    <w:basedOn w:val="Standaard"/>
    <w:link w:val="VoettekstChar"/>
    <w:uiPriority w:val="99"/>
    <w:semiHidden/>
    <w:unhideWhenUsed/>
    <w:rsid w:val="00B5246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5246F"/>
  </w:style>
  <w:style w:type="paragraph" w:styleId="Ballontekst">
    <w:name w:val="Balloon Text"/>
    <w:basedOn w:val="Standaard"/>
    <w:link w:val="BallontekstChar"/>
    <w:uiPriority w:val="99"/>
    <w:semiHidden/>
    <w:unhideWhenUsed/>
    <w:rsid w:val="00B524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2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57143">
              <w:marLeft w:val="200"/>
              <w:marRight w:val="20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Algemeen</dc:creator>
  <cp:keywords/>
  <dc:description/>
  <cp:lastModifiedBy>Algemeen</cp:lastModifiedBy>
  <cp:revision>2</cp:revision>
  <cp:lastPrinted>2014-01-21T10:11:00Z</cp:lastPrinted>
  <dcterms:created xsi:type="dcterms:W3CDTF">2014-01-27T10:18:00Z</dcterms:created>
  <dcterms:modified xsi:type="dcterms:W3CDTF">2014-01-27T10:18:00Z</dcterms:modified>
</cp:coreProperties>
</file>